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0" w:type="dxa"/>
        <w:tblCellMar>
          <w:left w:w="10" w:type="dxa"/>
          <w:right w:w="10" w:type="dxa"/>
        </w:tblCellMar>
        <w:tblLook w:val="04A0" w:firstRow="1" w:lastRow="0" w:firstColumn="1" w:lastColumn="0" w:noHBand="0" w:noVBand="1"/>
      </w:tblPr>
      <w:tblGrid>
        <w:gridCol w:w="10050"/>
      </w:tblGrid>
      <w:tr w:rsidR="00410BEA" w:rsidRPr="00410BEA" w14:paraId="1F1E7AAC" w14:textId="77777777" w:rsidTr="00CD374F">
        <w:tc>
          <w:tcPr>
            <w:tcW w:w="10050" w:type="dxa"/>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0FC8A2E9" w14:textId="77777777" w:rsidR="0096186F" w:rsidRPr="00410BEA" w:rsidRDefault="00F55D49">
            <w:pPr>
              <w:spacing w:line="360" w:lineRule="atLeast"/>
              <w:jc w:val="center"/>
              <w:rPr>
                <w:rFonts w:eastAsia="標楷體"/>
                <w:b/>
                <w:sz w:val="22"/>
                <w:szCs w:val="22"/>
              </w:rPr>
            </w:pPr>
            <w:r w:rsidRPr="00410BEA">
              <w:rPr>
                <w:rFonts w:eastAsia="標楷體"/>
                <w:b/>
                <w:sz w:val="22"/>
                <w:szCs w:val="22"/>
              </w:rPr>
              <w:t>本市水土保持計畫請審查委員及承辦技師加強檢視事項</w:t>
            </w:r>
          </w:p>
        </w:tc>
      </w:tr>
      <w:tr w:rsidR="00410BEA" w:rsidRPr="00410BEA" w14:paraId="22EAD080" w14:textId="77777777" w:rsidTr="00CD374F">
        <w:trPr>
          <w:trHeight w:val="790"/>
        </w:trPr>
        <w:tc>
          <w:tcPr>
            <w:tcW w:w="10050" w:type="dxa"/>
            <w:tcBorders>
              <w:top w:val="single" w:sz="4" w:space="0" w:color="000000"/>
              <w:left w:val="single" w:sz="12" w:space="0" w:color="000000"/>
              <w:bottom w:val="single" w:sz="4" w:space="0" w:color="auto"/>
              <w:right w:val="single" w:sz="12" w:space="0" w:color="000000"/>
            </w:tcBorders>
            <w:tcMar>
              <w:top w:w="0" w:type="dxa"/>
              <w:left w:w="108" w:type="dxa"/>
              <w:bottom w:w="0" w:type="dxa"/>
              <w:right w:w="108" w:type="dxa"/>
            </w:tcMar>
          </w:tcPr>
          <w:p w14:paraId="6F54CA89" w14:textId="77777777" w:rsidR="0096186F" w:rsidRPr="00410BEA" w:rsidRDefault="00F55D49">
            <w:pPr>
              <w:spacing w:line="340" w:lineRule="atLeast"/>
              <w:rPr>
                <w:rFonts w:eastAsia="標楷體"/>
                <w:sz w:val="22"/>
                <w:szCs w:val="22"/>
              </w:rPr>
            </w:pPr>
            <w:r w:rsidRPr="00410BEA">
              <w:rPr>
                <w:rFonts w:eastAsia="標楷體"/>
                <w:sz w:val="22"/>
                <w:szCs w:val="22"/>
              </w:rPr>
              <w:t>本處僅就審查常見缺失提示審查委員會及承辦技師加強確認，不實質參與審查，請審查委員秉專業依水土保持計畫審核監督辦法、水土保持技術規範及臺北市水土保持申請參考手冊妥為審查。</w:t>
            </w:r>
          </w:p>
        </w:tc>
      </w:tr>
      <w:tr w:rsidR="00410BEA" w:rsidRPr="00410BEA" w14:paraId="6F8EC8BA" w14:textId="77777777" w:rsidTr="007F58E3">
        <w:trPr>
          <w:trHeight w:val="1059"/>
        </w:trPr>
        <w:tc>
          <w:tcPr>
            <w:tcW w:w="10050" w:type="dxa"/>
            <w:tcBorders>
              <w:top w:val="single" w:sz="4" w:space="0" w:color="auto"/>
              <w:left w:val="single" w:sz="12" w:space="0" w:color="000000"/>
              <w:bottom w:val="single" w:sz="4" w:space="0" w:color="000000"/>
              <w:right w:val="single" w:sz="12" w:space="0" w:color="000000"/>
            </w:tcBorders>
            <w:tcMar>
              <w:top w:w="0" w:type="dxa"/>
              <w:left w:w="108" w:type="dxa"/>
              <w:bottom w:w="0" w:type="dxa"/>
              <w:right w:w="108" w:type="dxa"/>
            </w:tcMar>
          </w:tcPr>
          <w:p w14:paraId="254D732D" w14:textId="0FD9F003" w:rsidR="001E16E6" w:rsidRPr="00410BEA" w:rsidRDefault="001E16E6" w:rsidP="001E16E6">
            <w:pPr>
              <w:pStyle w:val="a3"/>
              <w:numPr>
                <w:ilvl w:val="0"/>
                <w:numId w:val="7"/>
              </w:numPr>
              <w:suppressAutoHyphens w:val="0"/>
              <w:spacing w:line="340" w:lineRule="atLeast"/>
              <w:ind w:left="161" w:hanging="197"/>
              <w:jc w:val="both"/>
              <w:textAlignment w:val="auto"/>
              <w:rPr>
                <w:rFonts w:ascii="Times New Roman" w:eastAsia="標楷體" w:hAnsi="Times New Roman"/>
                <w:sz w:val="22"/>
              </w:rPr>
            </w:pPr>
            <w:r w:rsidRPr="00410BEA">
              <w:rPr>
                <w:rFonts w:ascii="Times New Roman" w:eastAsia="標楷體" w:hAnsi="Times New Roman" w:hint="eastAsia"/>
                <w:sz w:val="22"/>
              </w:rPr>
              <w:t>計畫目的</w:t>
            </w:r>
            <w:r w:rsidR="004A37A2" w:rsidRPr="00410BEA">
              <w:rPr>
                <w:rFonts w:ascii="Times New Roman" w:eastAsia="標楷體" w:hAnsi="Times New Roman" w:hint="eastAsia"/>
                <w:sz w:val="22"/>
              </w:rPr>
              <w:t>是否完備</w:t>
            </w:r>
          </w:p>
          <w:p w14:paraId="31192882" w14:textId="4C535968" w:rsidR="00A31D15" w:rsidRPr="00410BEA" w:rsidRDefault="001E16E6">
            <w:pPr>
              <w:pStyle w:val="a3"/>
              <w:numPr>
                <w:ilvl w:val="1"/>
                <w:numId w:val="8"/>
              </w:numPr>
              <w:suppressAutoHyphens w:val="0"/>
              <w:spacing w:line="340" w:lineRule="atLeast"/>
              <w:ind w:left="586" w:hanging="425"/>
              <w:jc w:val="both"/>
              <w:textAlignment w:val="auto"/>
              <w:rPr>
                <w:rFonts w:ascii="Times New Roman" w:eastAsia="標楷體" w:hAnsi="Times New Roman"/>
                <w:sz w:val="22"/>
              </w:rPr>
            </w:pPr>
            <w:r w:rsidRPr="00410BEA">
              <w:rPr>
                <w:rFonts w:ascii="Times New Roman" w:eastAsia="標楷體" w:hAnsi="Times New Roman" w:hint="eastAsia"/>
                <w:sz w:val="22"/>
              </w:rPr>
              <w:t>是否涉及環境影響評估、都市計畫變更、都市設計審議</w:t>
            </w:r>
            <w:r w:rsidRPr="00410BEA">
              <w:rPr>
                <w:rFonts w:ascii="Times New Roman" w:eastAsia="標楷體" w:hAnsi="Times New Roman"/>
                <w:sz w:val="22"/>
              </w:rPr>
              <w:t>(</w:t>
            </w:r>
            <w:r w:rsidRPr="00410BEA">
              <w:rPr>
                <w:rFonts w:ascii="Times New Roman" w:eastAsia="標楷體" w:hAnsi="Times New Roman"/>
                <w:sz w:val="22"/>
              </w:rPr>
              <w:t>審議規則第</w:t>
            </w:r>
            <w:r w:rsidRPr="00410BEA">
              <w:rPr>
                <w:rFonts w:ascii="Times New Roman" w:eastAsia="標楷體" w:hAnsi="Times New Roman"/>
                <w:sz w:val="22"/>
              </w:rPr>
              <w:t>2</w:t>
            </w:r>
            <w:r w:rsidRPr="00410BEA">
              <w:rPr>
                <w:rFonts w:ascii="Times New Roman" w:eastAsia="標楷體" w:hAnsi="Times New Roman"/>
                <w:sz w:val="22"/>
              </w:rPr>
              <w:t>條、第</w:t>
            </w:r>
            <w:r w:rsidRPr="00410BEA">
              <w:rPr>
                <w:rFonts w:ascii="Times New Roman" w:eastAsia="標楷體" w:hAnsi="Times New Roman"/>
                <w:sz w:val="22"/>
              </w:rPr>
              <w:t>3</w:t>
            </w:r>
            <w:r w:rsidRPr="00410BEA">
              <w:rPr>
                <w:rFonts w:ascii="Times New Roman" w:eastAsia="標楷體" w:hAnsi="Times New Roman"/>
                <w:sz w:val="22"/>
              </w:rPr>
              <w:t>條規定</w:t>
            </w:r>
            <w:r w:rsidRPr="00410BEA">
              <w:rPr>
                <w:rFonts w:ascii="Times New Roman" w:eastAsia="標楷體" w:hAnsi="Times New Roman"/>
                <w:sz w:val="22"/>
              </w:rPr>
              <w:t>)</w:t>
            </w:r>
            <w:r w:rsidRPr="00410BEA">
              <w:rPr>
                <w:rFonts w:ascii="Times New Roman" w:eastAsia="標楷體" w:hAnsi="Times New Roman"/>
                <w:sz w:val="22"/>
              </w:rPr>
              <w:t>等上位要求或列管事項</w:t>
            </w:r>
            <w:r w:rsidR="008A7F9A" w:rsidRPr="00410BEA">
              <w:rPr>
                <w:rFonts w:ascii="Times New Roman" w:eastAsia="標楷體" w:hAnsi="Times New Roman" w:hint="eastAsia"/>
                <w:sz w:val="22"/>
              </w:rPr>
              <w:t>，地質敏感區</w:t>
            </w:r>
            <w:r w:rsidR="0081170B" w:rsidRPr="00410BEA">
              <w:rPr>
                <w:rFonts w:ascii="Times New Roman" w:eastAsia="標楷體" w:hAnsi="Times New Roman" w:hint="eastAsia"/>
                <w:sz w:val="22"/>
              </w:rPr>
              <w:t>、保安林</w:t>
            </w:r>
            <w:r w:rsidR="008A7F9A" w:rsidRPr="00410BEA">
              <w:rPr>
                <w:rFonts w:ascii="Times New Roman" w:eastAsia="標楷體" w:hAnsi="Times New Roman" w:hint="eastAsia"/>
                <w:sz w:val="22"/>
              </w:rPr>
              <w:t>或</w:t>
            </w:r>
            <w:r w:rsidR="007F1A75" w:rsidRPr="00410BEA">
              <w:rPr>
                <w:rFonts w:ascii="Times New Roman" w:eastAsia="標楷體" w:hAnsi="Times New Roman" w:hint="eastAsia"/>
                <w:sz w:val="22"/>
              </w:rPr>
              <w:t>違規紀錄等</w:t>
            </w:r>
            <w:r w:rsidR="001C18AB" w:rsidRPr="00410BEA">
              <w:rPr>
                <w:rFonts w:ascii="Times New Roman" w:eastAsia="標楷體" w:hAnsi="Times New Roman" w:hint="eastAsia"/>
                <w:sz w:val="22"/>
              </w:rPr>
              <w:t>特殊</w:t>
            </w:r>
            <w:r w:rsidR="007F1A75" w:rsidRPr="00410BEA">
              <w:rPr>
                <w:rFonts w:ascii="Times New Roman" w:eastAsia="標楷體" w:hAnsi="Times New Roman" w:hint="eastAsia"/>
                <w:sz w:val="22"/>
              </w:rPr>
              <w:t>情形</w:t>
            </w:r>
            <w:r w:rsidR="001C18AB" w:rsidRPr="00410BEA">
              <w:rPr>
                <w:rFonts w:ascii="Times New Roman" w:eastAsia="標楷體" w:hAnsi="Times New Roman" w:hint="eastAsia"/>
                <w:sz w:val="22"/>
              </w:rPr>
              <w:t>及處理規劃</w:t>
            </w:r>
            <w:r w:rsidRPr="00410BEA">
              <w:rPr>
                <w:rFonts w:ascii="Times New Roman" w:eastAsia="標楷體" w:hAnsi="Times New Roman" w:hint="eastAsia"/>
                <w:sz w:val="22"/>
              </w:rPr>
              <w:t>，應於</w:t>
            </w:r>
            <w:r w:rsidR="0081170B" w:rsidRPr="00410BEA">
              <w:rPr>
                <w:rFonts w:ascii="Times New Roman" w:eastAsia="標楷體" w:hAnsi="Times New Roman" w:hint="eastAsia"/>
                <w:sz w:val="22"/>
              </w:rPr>
              <w:t>內文</w:t>
            </w:r>
            <w:r w:rsidRPr="00410BEA">
              <w:rPr>
                <w:rFonts w:ascii="Times New Roman" w:eastAsia="標楷體" w:hAnsi="Times New Roman" w:hint="eastAsia"/>
                <w:sz w:val="22"/>
              </w:rPr>
              <w:t>說明</w:t>
            </w:r>
            <w:r w:rsidR="0081170B" w:rsidRPr="00410BEA">
              <w:rPr>
                <w:rFonts w:ascii="Times New Roman" w:eastAsia="標楷體" w:hAnsi="Times New Roman" w:hint="eastAsia"/>
                <w:sz w:val="22"/>
              </w:rPr>
              <w:t>確認，並敘明相關因應對策及對應章節。</w:t>
            </w:r>
          </w:p>
          <w:p w14:paraId="1CB53A6A" w14:textId="0525B83C" w:rsidR="007F58E3" w:rsidRPr="00410BEA" w:rsidRDefault="00A31D15" w:rsidP="007F58E3">
            <w:pPr>
              <w:pStyle w:val="a3"/>
              <w:numPr>
                <w:ilvl w:val="1"/>
                <w:numId w:val="8"/>
              </w:numPr>
              <w:suppressAutoHyphens w:val="0"/>
              <w:spacing w:line="340" w:lineRule="atLeast"/>
              <w:ind w:left="586" w:hanging="425"/>
              <w:jc w:val="both"/>
              <w:textAlignment w:val="auto"/>
              <w:rPr>
                <w:rFonts w:ascii="Times New Roman" w:eastAsia="標楷體" w:hAnsi="Times New Roman"/>
                <w:sz w:val="22"/>
              </w:rPr>
            </w:pPr>
            <w:r w:rsidRPr="00410BEA">
              <w:rPr>
                <w:rFonts w:eastAsia="標楷體" w:hint="eastAsia"/>
                <w:sz w:val="22"/>
              </w:rPr>
              <w:t>說明前期開發概要</w:t>
            </w:r>
            <w:r w:rsidRPr="00410BEA">
              <w:rPr>
                <w:rFonts w:eastAsia="標楷體" w:hint="eastAsia"/>
                <w:sz w:val="22"/>
              </w:rPr>
              <w:t>(</w:t>
            </w:r>
            <w:r w:rsidRPr="00410BEA">
              <w:rPr>
                <w:rFonts w:eastAsia="標楷體" w:hint="eastAsia"/>
                <w:sz w:val="22"/>
              </w:rPr>
              <w:t>或素地開發</w:t>
            </w:r>
            <w:r w:rsidRPr="00410BEA">
              <w:rPr>
                <w:rFonts w:eastAsia="標楷體"/>
                <w:sz w:val="22"/>
              </w:rPr>
              <w:t>)</w:t>
            </w:r>
            <w:r w:rsidRPr="00410BEA">
              <w:rPr>
                <w:rFonts w:eastAsia="標楷體"/>
                <w:sz w:val="22"/>
              </w:rPr>
              <w:t>、</w:t>
            </w:r>
            <w:r w:rsidRPr="00410BEA">
              <w:rPr>
                <w:rFonts w:eastAsia="標楷體" w:hint="eastAsia"/>
                <w:sz w:val="22"/>
              </w:rPr>
              <w:t>本次開發目的</w:t>
            </w:r>
            <w:r w:rsidRPr="00410BEA">
              <w:rPr>
                <w:rFonts w:eastAsia="標楷體" w:hint="eastAsia"/>
                <w:sz w:val="22"/>
              </w:rPr>
              <w:t>(</w:t>
            </w:r>
            <w:r w:rsidRPr="00410BEA">
              <w:rPr>
                <w:rFonts w:eastAsia="標楷體" w:hint="eastAsia"/>
                <w:sz w:val="22"/>
              </w:rPr>
              <w:t>或利用需求</w:t>
            </w:r>
            <w:r w:rsidRPr="00410BEA">
              <w:rPr>
                <w:rFonts w:eastAsia="標楷體" w:hint="eastAsia"/>
                <w:sz w:val="22"/>
              </w:rPr>
              <w:t>)</w:t>
            </w:r>
            <w:r w:rsidRPr="00410BEA">
              <w:rPr>
                <w:rFonts w:eastAsia="標楷體" w:hint="eastAsia"/>
                <w:sz w:val="22"/>
              </w:rPr>
              <w:t>及未來後續規劃</w:t>
            </w:r>
            <w:r w:rsidRPr="00410BEA">
              <w:rPr>
                <w:rFonts w:eastAsia="標楷體" w:hint="eastAsia"/>
                <w:sz w:val="22"/>
              </w:rPr>
              <w:t>(</w:t>
            </w:r>
            <w:r w:rsidRPr="00410BEA">
              <w:rPr>
                <w:rFonts w:eastAsia="標楷體" w:hint="eastAsia"/>
                <w:sz w:val="22"/>
              </w:rPr>
              <w:t>如遷葬完工後未來開闢公園</w:t>
            </w:r>
            <w:r w:rsidRPr="00410BEA">
              <w:rPr>
                <w:rFonts w:eastAsia="標楷體"/>
                <w:sz w:val="22"/>
              </w:rPr>
              <w:t>…</w:t>
            </w:r>
            <w:r w:rsidRPr="00410BEA">
              <w:rPr>
                <w:rFonts w:eastAsia="標楷體" w:hint="eastAsia"/>
                <w:sz w:val="22"/>
              </w:rPr>
              <w:t>等</w:t>
            </w:r>
            <w:r w:rsidRPr="00410BEA">
              <w:rPr>
                <w:rFonts w:eastAsia="標楷體" w:hint="eastAsia"/>
                <w:sz w:val="22"/>
              </w:rPr>
              <w:t>)</w:t>
            </w:r>
            <w:r w:rsidRPr="00410BEA">
              <w:rPr>
                <w:rFonts w:eastAsia="標楷體"/>
                <w:sz w:val="22"/>
              </w:rPr>
              <w:t>；變更設計</w:t>
            </w:r>
            <w:r w:rsidRPr="00410BEA">
              <w:rPr>
                <w:rFonts w:eastAsia="標楷體" w:hint="eastAsia"/>
                <w:sz w:val="22"/>
              </w:rPr>
              <w:t>案件</w:t>
            </w:r>
            <w:r w:rsidRPr="00410BEA">
              <w:rPr>
                <w:rFonts w:eastAsia="標楷體"/>
                <w:sz w:val="22"/>
              </w:rPr>
              <w:t>，</w:t>
            </w:r>
            <w:r w:rsidRPr="00410BEA">
              <w:rPr>
                <w:rFonts w:eastAsia="標楷體" w:hint="eastAsia"/>
                <w:sz w:val="22"/>
              </w:rPr>
              <w:t>需</w:t>
            </w:r>
            <w:r w:rsidRPr="00410BEA">
              <w:rPr>
                <w:rFonts w:eastAsia="標楷體"/>
                <w:sz w:val="22"/>
              </w:rPr>
              <w:t>說明</w:t>
            </w:r>
            <w:r w:rsidRPr="00410BEA">
              <w:rPr>
                <w:rFonts w:eastAsia="標楷體" w:hint="eastAsia"/>
                <w:sz w:val="22"/>
              </w:rPr>
              <w:t>變更原因、目前申請或施工進度，以利審查委員了解。</w:t>
            </w:r>
          </w:p>
        </w:tc>
      </w:tr>
      <w:tr w:rsidR="00410BEA" w:rsidRPr="00410BEA" w14:paraId="412FDE24" w14:textId="77777777" w:rsidTr="00CD374F">
        <w:trPr>
          <w:trHeight w:val="1360"/>
        </w:trPr>
        <w:tc>
          <w:tcPr>
            <w:tcW w:w="10050" w:type="dxa"/>
            <w:tcBorders>
              <w:top w:val="single" w:sz="4" w:space="0" w:color="auto"/>
              <w:left w:val="single" w:sz="12" w:space="0" w:color="000000"/>
              <w:bottom w:val="single" w:sz="4" w:space="0" w:color="000000"/>
              <w:right w:val="single" w:sz="12" w:space="0" w:color="000000"/>
            </w:tcBorders>
            <w:tcMar>
              <w:top w:w="0" w:type="dxa"/>
              <w:left w:w="108" w:type="dxa"/>
              <w:bottom w:w="0" w:type="dxa"/>
              <w:right w:w="108" w:type="dxa"/>
            </w:tcMar>
          </w:tcPr>
          <w:p w14:paraId="42DB20B8" w14:textId="77777777" w:rsidR="004B1344" w:rsidRPr="00410BEA" w:rsidRDefault="004A37A2" w:rsidP="001E16E6">
            <w:pPr>
              <w:pStyle w:val="a3"/>
              <w:numPr>
                <w:ilvl w:val="0"/>
                <w:numId w:val="7"/>
              </w:numPr>
              <w:suppressAutoHyphens w:val="0"/>
              <w:spacing w:line="340" w:lineRule="atLeast"/>
              <w:ind w:left="161" w:hanging="197"/>
              <w:jc w:val="both"/>
              <w:textAlignment w:val="auto"/>
              <w:rPr>
                <w:rFonts w:ascii="Times New Roman" w:eastAsia="標楷體" w:hAnsi="Times New Roman"/>
                <w:sz w:val="22"/>
              </w:rPr>
            </w:pPr>
            <w:r w:rsidRPr="00410BEA">
              <w:rPr>
                <w:rFonts w:ascii="Times New Roman" w:eastAsia="標楷體" w:hAnsi="Times New Roman" w:hint="eastAsia"/>
                <w:sz w:val="22"/>
              </w:rPr>
              <w:t>計畫範圍是否完備</w:t>
            </w:r>
          </w:p>
          <w:p w14:paraId="75DBFFDB" w14:textId="4AD6B794" w:rsidR="004A37A2" w:rsidRPr="00410BEA" w:rsidRDefault="004A37A2">
            <w:pPr>
              <w:pStyle w:val="a3"/>
              <w:numPr>
                <w:ilvl w:val="1"/>
                <w:numId w:val="14"/>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hint="eastAsia"/>
                <w:sz w:val="22"/>
              </w:rPr>
              <w:t>確認計畫範圍與目的事業開發範圍一致，如不一致應說明原因</w:t>
            </w:r>
            <w:r w:rsidR="00787BE3" w:rsidRPr="00410BEA">
              <w:rPr>
                <w:rFonts w:ascii="Times New Roman" w:eastAsia="標楷體" w:hAnsi="Times New Roman" w:hint="eastAsia"/>
                <w:sz w:val="22"/>
              </w:rPr>
              <w:t>，</w:t>
            </w:r>
            <w:r w:rsidRPr="00410BEA">
              <w:rPr>
                <w:rFonts w:ascii="Times New Roman" w:eastAsia="標楷體" w:hAnsi="Times New Roman" w:hint="eastAsia"/>
                <w:sz w:val="22"/>
              </w:rPr>
              <w:t>檢附</w:t>
            </w:r>
            <w:r w:rsidR="00787BE3" w:rsidRPr="00410BEA">
              <w:rPr>
                <w:rFonts w:ascii="Times New Roman" w:eastAsia="標楷體" w:hAnsi="Times New Roman" w:hint="eastAsia"/>
                <w:sz w:val="22"/>
              </w:rPr>
              <w:t>相關依據或</w:t>
            </w:r>
            <w:r w:rsidRPr="00410BEA">
              <w:rPr>
                <w:rFonts w:ascii="Times New Roman" w:eastAsia="標楷體" w:hAnsi="Times New Roman" w:hint="eastAsia"/>
                <w:sz w:val="22"/>
              </w:rPr>
              <w:t>佐證文件</w:t>
            </w:r>
            <w:r w:rsidRPr="00410BEA">
              <w:rPr>
                <w:rFonts w:ascii="Times New Roman" w:eastAsia="標楷體" w:hAnsi="Times New Roman"/>
                <w:sz w:val="22"/>
              </w:rPr>
              <w:t>(</w:t>
            </w:r>
            <w:r w:rsidRPr="00410BEA">
              <w:rPr>
                <w:rFonts w:ascii="Times New Roman" w:eastAsia="標楷體" w:hAnsi="Times New Roman" w:hint="eastAsia"/>
                <w:sz w:val="22"/>
              </w:rPr>
              <w:t>如依都審水保規劃計畫範圍、上位審查要求納入</w:t>
            </w:r>
            <w:r w:rsidR="0080546F" w:rsidRPr="00410BEA">
              <w:rPr>
                <w:rFonts w:ascii="Times New Roman" w:eastAsia="標楷體" w:hAnsi="Times New Roman"/>
                <w:sz w:val="22"/>
              </w:rPr>
              <w:t>…</w:t>
            </w:r>
            <w:r w:rsidRPr="00410BEA">
              <w:rPr>
                <w:rFonts w:ascii="Times New Roman" w:eastAsia="標楷體" w:hAnsi="Times New Roman" w:hint="eastAsia"/>
                <w:sz w:val="22"/>
              </w:rPr>
              <w:t>等</w:t>
            </w:r>
            <w:r w:rsidRPr="00410BEA">
              <w:rPr>
                <w:rFonts w:ascii="Times New Roman" w:eastAsia="標楷體" w:hAnsi="Times New Roman"/>
                <w:sz w:val="22"/>
              </w:rPr>
              <w:t>)</w:t>
            </w:r>
            <w:r w:rsidR="0080546F" w:rsidRPr="00410BEA">
              <w:rPr>
                <w:rFonts w:ascii="Times New Roman" w:eastAsia="標楷體" w:hAnsi="Times New Roman"/>
                <w:sz w:val="22"/>
              </w:rPr>
              <w:t>，</w:t>
            </w:r>
            <w:r w:rsidR="0080546F" w:rsidRPr="00410BEA">
              <w:rPr>
                <w:rFonts w:ascii="Times New Roman" w:eastAsia="標楷體" w:hAnsi="Times New Roman" w:hint="eastAsia"/>
                <w:sz w:val="22"/>
              </w:rPr>
              <w:t>並</w:t>
            </w:r>
            <w:r w:rsidR="0080546F" w:rsidRPr="00410BEA">
              <w:rPr>
                <w:rFonts w:ascii="Times New Roman" w:eastAsia="標楷體" w:hAnsi="Times New Roman"/>
                <w:sz w:val="22"/>
              </w:rPr>
              <w:t>參酌山坡地範圍、施工影響範圍、</w:t>
            </w:r>
            <w:r w:rsidR="00CB27A5" w:rsidRPr="00410BEA">
              <w:rPr>
                <w:rFonts w:ascii="Times New Roman" w:eastAsia="標楷體" w:hAnsi="Times New Roman" w:hint="eastAsia"/>
                <w:sz w:val="22"/>
              </w:rPr>
              <w:t>地類線</w:t>
            </w:r>
            <w:r w:rsidR="0080546F" w:rsidRPr="00410BEA">
              <w:rPr>
                <w:rFonts w:ascii="Times New Roman" w:eastAsia="標楷體" w:hAnsi="Times New Roman"/>
                <w:sz w:val="22"/>
              </w:rPr>
              <w:t>、地籍線及集水區範圍線，律定計畫範圍</w:t>
            </w:r>
            <w:r w:rsidR="0080546F" w:rsidRPr="00410BEA">
              <w:rPr>
                <w:rFonts w:ascii="Times New Roman" w:eastAsia="標楷體" w:hAnsi="Times New Roman" w:hint="eastAsia"/>
                <w:sz w:val="22"/>
              </w:rPr>
              <w:t>線</w:t>
            </w:r>
            <w:r w:rsidR="00CB27A5" w:rsidRPr="00410BEA">
              <w:rPr>
                <w:rFonts w:ascii="Times New Roman" w:eastAsia="標楷體" w:hAnsi="Times New Roman" w:hint="eastAsia"/>
                <w:sz w:val="22"/>
              </w:rPr>
              <w:t>；分期分區開發之各案計畫面積加總，應與基地總面積相符。</w:t>
            </w:r>
          </w:p>
          <w:p w14:paraId="464787C1" w14:textId="26777660" w:rsidR="00787BE3" w:rsidRPr="00410BEA" w:rsidRDefault="0080546F" w:rsidP="007F58E3">
            <w:pPr>
              <w:pStyle w:val="a3"/>
              <w:numPr>
                <w:ilvl w:val="1"/>
                <w:numId w:val="14"/>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hint="eastAsia"/>
                <w:sz w:val="22"/>
              </w:rPr>
              <w:t>開發主體</w:t>
            </w:r>
            <w:r w:rsidR="00CB27A5" w:rsidRPr="00410BEA">
              <w:rPr>
                <w:rFonts w:ascii="Times New Roman" w:eastAsia="標楷體" w:hAnsi="Times New Roman" w:hint="eastAsia"/>
                <w:sz w:val="22"/>
              </w:rPr>
              <w:t>如</w:t>
            </w:r>
            <w:r w:rsidRPr="00410BEA">
              <w:rPr>
                <w:rFonts w:ascii="Times New Roman" w:eastAsia="標楷體" w:hAnsi="Times New Roman" w:hint="eastAsia"/>
                <w:sz w:val="22"/>
              </w:rPr>
              <w:t>涉及道路開發</w:t>
            </w:r>
            <w:r w:rsidRPr="00410BEA">
              <w:rPr>
                <w:rFonts w:ascii="Times New Roman" w:eastAsia="標楷體" w:hAnsi="Times New Roman" w:hint="eastAsia"/>
                <w:sz w:val="22"/>
              </w:rPr>
              <w:t>(</w:t>
            </w:r>
            <w:r w:rsidRPr="00410BEA">
              <w:rPr>
                <w:rFonts w:ascii="Times New Roman" w:eastAsia="標楷體" w:hAnsi="Times New Roman" w:hint="eastAsia"/>
                <w:sz w:val="22"/>
              </w:rPr>
              <w:t>如建案自闢計畫道路、聯外通路</w:t>
            </w:r>
            <w:r w:rsidR="00CB27A5" w:rsidRPr="00410BEA">
              <w:rPr>
                <w:rFonts w:ascii="Times New Roman" w:eastAsia="標楷體" w:hAnsi="Times New Roman" w:hint="eastAsia"/>
                <w:sz w:val="22"/>
              </w:rPr>
              <w:t>等</w:t>
            </w:r>
            <w:r w:rsidRPr="00410BEA">
              <w:rPr>
                <w:rFonts w:ascii="Times New Roman" w:eastAsia="標楷體" w:hAnsi="Times New Roman" w:hint="eastAsia"/>
                <w:sz w:val="22"/>
              </w:rPr>
              <w:t>)</w:t>
            </w:r>
            <w:r w:rsidRPr="00410BEA">
              <w:rPr>
                <w:rFonts w:ascii="Times New Roman" w:eastAsia="標楷體" w:hAnsi="Times New Roman" w:hint="eastAsia"/>
                <w:sz w:val="22"/>
              </w:rPr>
              <w:t>、既有道路改善維護或其它治理防災項目</w:t>
            </w:r>
            <w:r w:rsidRPr="00410BEA">
              <w:rPr>
                <w:rFonts w:ascii="Times New Roman" w:eastAsia="標楷體" w:hAnsi="Times New Roman" w:hint="eastAsia"/>
                <w:sz w:val="22"/>
              </w:rPr>
              <w:t>(</w:t>
            </w:r>
            <w:r w:rsidRPr="00410BEA">
              <w:rPr>
                <w:rFonts w:ascii="Times New Roman" w:eastAsia="標楷體" w:hAnsi="Times New Roman" w:hint="eastAsia"/>
                <w:sz w:val="22"/>
              </w:rPr>
              <w:t>如聯外排水處理、</w:t>
            </w:r>
            <w:r w:rsidR="00CB27A5" w:rsidRPr="00410BEA">
              <w:rPr>
                <w:rFonts w:ascii="Times New Roman" w:eastAsia="標楷體" w:hAnsi="Times New Roman" w:hint="eastAsia"/>
                <w:sz w:val="22"/>
              </w:rPr>
              <w:t>增加</w:t>
            </w:r>
            <w:r w:rsidRPr="00410BEA">
              <w:rPr>
                <w:rFonts w:ascii="Times New Roman" w:eastAsia="標楷體" w:hAnsi="Times New Roman" w:hint="eastAsia"/>
                <w:sz w:val="22"/>
              </w:rPr>
              <w:t>造林保育</w:t>
            </w:r>
            <w:r w:rsidR="00CB27A5" w:rsidRPr="00410BEA">
              <w:rPr>
                <w:rFonts w:ascii="Times New Roman" w:eastAsia="標楷體" w:hAnsi="Times New Roman" w:hint="eastAsia"/>
                <w:sz w:val="22"/>
              </w:rPr>
              <w:t>面積等</w:t>
            </w:r>
            <w:r w:rsidRPr="00410BEA">
              <w:rPr>
                <w:rFonts w:ascii="Times New Roman" w:eastAsia="標楷體" w:hAnsi="Times New Roman" w:hint="eastAsia"/>
                <w:sz w:val="22"/>
              </w:rPr>
              <w:t>)</w:t>
            </w:r>
            <w:r w:rsidRPr="00410BEA">
              <w:rPr>
                <w:rFonts w:ascii="Times New Roman" w:eastAsia="標楷體" w:hAnsi="Times New Roman" w:hint="eastAsia"/>
                <w:sz w:val="22"/>
              </w:rPr>
              <w:t>，宜納入計畫範圍合併一本水保計畫送審</w:t>
            </w:r>
            <w:r w:rsidR="00CB27A5" w:rsidRPr="00410BEA">
              <w:rPr>
                <w:rFonts w:ascii="Times New Roman" w:eastAsia="標楷體" w:hAnsi="Times New Roman" w:hint="eastAsia"/>
                <w:sz w:val="22"/>
              </w:rPr>
              <w:t>；</w:t>
            </w:r>
            <w:r w:rsidR="00CB27A5" w:rsidRPr="00410BEA">
              <w:rPr>
                <w:rFonts w:ascii="Times New Roman" w:eastAsia="標楷體" w:hAnsi="Times New Roman"/>
                <w:sz w:val="22"/>
              </w:rPr>
              <w:t>如</w:t>
            </w:r>
            <w:r w:rsidR="00CB27A5" w:rsidRPr="00410BEA">
              <w:rPr>
                <w:rFonts w:ascii="Times New Roman" w:eastAsia="標楷體" w:hAnsi="Times New Roman" w:hint="eastAsia"/>
                <w:sz w:val="22"/>
              </w:rPr>
              <w:t>需</w:t>
            </w:r>
            <w:r w:rsidR="00CB27A5" w:rsidRPr="00410BEA">
              <w:rPr>
                <w:rFonts w:ascii="Times New Roman" w:eastAsia="標楷體" w:hAnsi="Times New Roman"/>
                <w:sz w:val="22"/>
              </w:rPr>
              <w:t>分別提送，應敘明</w:t>
            </w:r>
            <w:r w:rsidR="00CB27A5" w:rsidRPr="00410BEA">
              <w:rPr>
                <w:rFonts w:ascii="Times New Roman" w:eastAsia="標楷體" w:hAnsi="Times New Roman" w:hint="eastAsia"/>
                <w:sz w:val="22"/>
              </w:rPr>
              <w:t>原因及</w:t>
            </w:r>
            <w:r w:rsidR="00CB27A5" w:rsidRPr="00410BEA">
              <w:rPr>
                <w:rFonts w:ascii="Times New Roman" w:eastAsia="標楷體" w:hAnsi="Times New Roman"/>
                <w:sz w:val="22"/>
              </w:rPr>
              <w:t>防災措施介面，並</w:t>
            </w:r>
            <w:r w:rsidR="00CB27A5" w:rsidRPr="00410BEA">
              <w:rPr>
                <w:rFonts w:ascii="Times New Roman" w:eastAsia="標楷體" w:hAnsi="Times New Roman" w:hint="eastAsia"/>
                <w:sz w:val="22"/>
              </w:rPr>
              <w:t>申請</w:t>
            </w:r>
            <w:r w:rsidR="00CB27A5" w:rsidRPr="00410BEA">
              <w:rPr>
                <w:rFonts w:ascii="Times New Roman" w:eastAsia="標楷體" w:hAnsi="Times New Roman"/>
                <w:sz w:val="22"/>
              </w:rPr>
              <w:t>由同審查單位</w:t>
            </w:r>
            <w:r w:rsidR="00CB27A5" w:rsidRPr="00410BEA">
              <w:rPr>
                <w:rFonts w:ascii="Times New Roman" w:eastAsia="標楷體" w:hAnsi="Times New Roman"/>
                <w:sz w:val="22"/>
              </w:rPr>
              <w:t>(</w:t>
            </w:r>
            <w:r w:rsidR="00CB27A5" w:rsidRPr="00410BEA">
              <w:rPr>
                <w:rFonts w:ascii="Times New Roman" w:eastAsia="標楷體" w:hAnsi="Times New Roman"/>
                <w:sz w:val="22"/>
              </w:rPr>
              <w:t>委員</w:t>
            </w:r>
            <w:r w:rsidR="00CB27A5" w:rsidRPr="00410BEA">
              <w:rPr>
                <w:rFonts w:ascii="Times New Roman" w:eastAsia="標楷體" w:hAnsi="Times New Roman"/>
                <w:sz w:val="22"/>
              </w:rPr>
              <w:t>)</w:t>
            </w:r>
            <w:r w:rsidR="00CB27A5" w:rsidRPr="00410BEA">
              <w:rPr>
                <w:rFonts w:ascii="Times New Roman" w:eastAsia="標楷體" w:hAnsi="Times New Roman"/>
                <w:sz w:val="22"/>
              </w:rPr>
              <w:t>審查為原則。</w:t>
            </w:r>
          </w:p>
        </w:tc>
      </w:tr>
      <w:tr w:rsidR="00410BEA" w:rsidRPr="00410BEA" w14:paraId="64EE140D" w14:textId="77777777" w:rsidTr="00CD374F">
        <w:trPr>
          <w:trHeight w:val="1360"/>
        </w:trPr>
        <w:tc>
          <w:tcPr>
            <w:tcW w:w="10050" w:type="dxa"/>
            <w:tcBorders>
              <w:top w:val="single" w:sz="4" w:space="0" w:color="auto"/>
              <w:left w:val="single" w:sz="12" w:space="0" w:color="000000"/>
              <w:bottom w:val="single" w:sz="4" w:space="0" w:color="000000"/>
              <w:right w:val="single" w:sz="12" w:space="0" w:color="000000"/>
            </w:tcBorders>
            <w:tcMar>
              <w:top w:w="0" w:type="dxa"/>
              <w:left w:w="108" w:type="dxa"/>
              <w:bottom w:w="0" w:type="dxa"/>
              <w:right w:w="108" w:type="dxa"/>
            </w:tcMar>
          </w:tcPr>
          <w:p w14:paraId="73D8B9AA" w14:textId="77777777" w:rsidR="004B1344" w:rsidRPr="00410BEA" w:rsidRDefault="004A37A2" w:rsidP="001E16E6">
            <w:pPr>
              <w:pStyle w:val="a3"/>
              <w:numPr>
                <w:ilvl w:val="0"/>
                <w:numId w:val="7"/>
              </w:numPr>
              <w:suppressAutoHyphens w:val="0"/>
              <w:spacing w:line="340" w:lineRule="atLeast"/>
              <w:ind w:left="161" w:hanging="197"/>
              <w:jc w:val="both"/>
              <w:textAlignment w:val="auto"/>
              <w:rPr>
                <w:rFonts w:ascii="Times New Roman" w:eastAsia="標楷體" w:hAnsi="Times New Roman"/>
                <w:sz w:val="22"/>
              </w:rPr>
            </w:pPr>
            <w:r w:rsidRPr="00410BEA">
              <w:rPr>
                <w:rFonts w:ascii="Times New Roman" w:eastAsia="標楷體" w:hAnsi="Times New Roman" w:hint="eastAsia"/>
                <w:sz w:val="22"/>
              </w:rPr>
              <w:t>目的事業開發或利用計畫內容概要是否完備</w:t>
            </w:r>
          </w:p>
          <w:p w14:paraId="008F2AF5" w14:textId="77777777" w:rsidR="00D80539" w:rsidRPr="00410BEA" w:rsidRDefault="00D80539" w:rsidP="00D80539">
            <w:pPr>
              <w:pStyle w:val="a3"/>
              <w:numPr>
                <w:ilvl w:val="0"/>
                <w:numId w:val="14"/>
              </w:numPr>
              <w:suppressAutoHyphens w:val="0"/>
              <w:spacing w:line="340" w:lineRule="atLeast"/>
              <w:textAlignment w:val="auto"/>
              <w:rPr>
                <w:rFonts w:ascii="Times New Roman" w:eastAsia="標楷體" w:hAnsi="Times New Roman"/>
                <w:vanish/>
                <w:sz w:val="22"/>
              </w:rPr>
            </w:pPr>
          </w:p>
          <w:p w14:paraId="4AC59605" w14:textId="77777777" w:rsidR="00D80539" w:rsidRPr="00410BEA" w:rsidRDefault="00D80539" w:rsidP="00D80539">
            <w:pPr>
              <w:pStyle w:val="a3"/>
              <w:numPr>
                <w:ilvl w:val="0"/>
                <w:numId w:val="14"/>
              </w:numPr>
              <w:suppressAutoHyphens w:val="0"/>
              <w:spacing w:line="340" w:lineRule="atLeast"/>
              <w:textAlignment w:val="auto"/>
              <w:rPr>
                <w:rFonts w:ascii="Times New Roman" w:eastAsia="標楷體" w:hAnsi="Times New Roman"/>
                <w:vanish/>
                <w:sz w:val="22"/>
              </w:rPr>
            </w:pPr>
          </w:p>
          <w:p w14:paraId="3CCFEEDB" w14:textId="702081C5" w:rsidR="00CC4DE6" w:rsidRPr="00410BEA" w:rsidRDefault="004B537F" w:rsidP="00622A92">
            <w:pPr>
              <w:pStyle w:val="a3"/>
              <w:numPr>
                <w:ilvl w:val="2"/>
                <w:numId w:val="16"/>
              </w:numPr>
              <w:suppressAutoHyphens w:val="0"/>
              <w:spacing w:line="340" w:lineRule="atLeast"/>
              <w:ind w:left="587" w:hanging="425"/>
              <w:textAlignment w:val="auto"/>
              <w:rPr>
                <w:rFonts w:ascii="Times New Roman" w:eastAsia="標楷體" w:hAnsi="Times New Roman"/>
                <w:sz w:val="22"/>
              </w:rPr>
            </w:pPr>
            <w:r w:rsidRPr="00410BEA">
              <w:rPr>
                <w:rFonts w:ascii="Times New Roman" w:eastAsia="標楷體" w:hAnsi="Times New Roman" w:hint="eastAsia"/>
                <w:sz w:val="22"/>
              </w:rPr>
              <w:t>除</w:t>
            </w:r>
            <w:r w:rsidR="001327E9" w:rsidRPr="00410BEA">
              <w:rPr>
                <w:rFonts w:ascii="Times New Roman" w:eastAsia="標楷體" w:hAnsi="Times New Roman" w:hint="eastAsia"/>
                <w:sz w:val="22"/>
              </w:rPr>
              <w:t>說明</w:t>
            </w:r>
            <w:r w:rsidRPr="00410BEA">
              <w:rPr>
                <w:rFonts w:ascii="Times New Roman" w:eastAsia="標楷體" w:hAnsi="Times New Roman" w:hint="eastAsia"/>
                <w:sz w:val="22"/>
              </w:rPr>
              <w:t>本次</w:t>
            </w:r>
            <w:r w:rsidR="001327E9" w:rsidRPr="00410BEA">
              <w:rPr>
                <w:rFonts w:ascii="Times New Roman" w:eastAsia="標楷體" w:hAnsi="Times New Roman" w:hint="eastAsia"/>
                <w:sz w:val="22"/>
              </w:rPr>
              <w:t>開發利用計畫，</w:t>
            </w:r>
            <w:r w:rsidR="001E624E" w:rsidRPr="00410BEA">
              <w:rPr>
                <w:rFonts w:ascii="Times New Roman" w:eastAsia="標楷體" w:hAnsi="Times New Roman" w:hint="eastAsia"/>
                <w:sz w:val="22"/>
              </w:rPr>
              <w:t>如有</w:t>
            </w:r>
            <w:r w:rsidR="00C020B5" w:rsidRPr="00410BEA">
              <w:rPr>
                <w:rFonts w:ascii="Times New Roman" w:eastAsia="標楷體" w:hAnsi="Times New Roman" w:hint="eastAsia"/>
                <w:sz w:val="22"/>
              </w:rPr>
              <w:t>前期開發</w:t>
            </w:r>
            <w:r w:rsidR="00DA1DED" w:rsidRPr="00410BEA">
              <w:rPr>
                <w:rFonts w:ascii="Times New Roman" w:eastAsia="標楷體" w:hAnsi="Times New Roman" w:hint="eastAsia"/>
                <w:sz w:val="22"/>
              </w:rPr>
              <w:t>，</w:t>
            </w:r>
            <w:r w:rsidR="001E624E" w:rsidRPr="00410BEA">
              <w:rPr>
                <w:rFonts w:ascii="Times New Roman" w:eastAsia="標楷體" w:hAnsi="Times New Roman" w:hint="eastAsia"/>
                <w:sz w:val="22"/>
              </w:rPr>
              <w:t>應</w:t>
            </w:r>
            <w:r w:rsidR="00DA1DED" w:rsidRPr="00410BEA">
              <w:rPr>
                <w:rFonts w:ascii="Times New Roman" w:eastAsia="標楷體" w:hAnsi="Times New Roman" w:hint="eastAsia"/>
                <w:sz w:val="22"/>
              </w:rPr>
              <w:t>說</w:t>
            </w:r>
            <w:r w:rsidR="001327E9" w:rsidRPr="00410BEA">
              <w:rPr>
                <w:rFonts w:ascii="Times New Roman" w:eastAsia="標楷體" w:hAnsi="Times New Roman" w:hint="eastAsia"/>
                <w:sz w:val="22"/>
              </w:rPr>
              <w:t>明</w:t>
            </w:r>
            <w:r w:rsidR="001E624E" w:rsidRPr="00410BEA">
              <w:rPr>
                <w:rFonts w:ascii="Times New Roman" w:eastAsia="標楷體" w:hAnsi="Times New Roman" w:hint="eastAsia"/>
                <w:sz w:val="22"/>
              </w:rPr>
              <w:t>目的事業</w:t>
            </w:r>
            <w:r w:rsidR="00DA1DED" w:rsidRPr="00410BEA">
              <w:rPr>
                <w:rFonts w:ascii="Times New Roman" w:eastAsia="標楷體" w:hAnsi="Times New Roman" w:hint="eastAsia"/>
                <w:sz w:val="22"/>
              </w:rPr>
              <w:t>核准</w:t>
            </w:r>
            <w:r w:rsidR="001E624E" w:rsidRPr="00410BEA">
              <w:rPr>
                <w:rFonts w:ascii="Times New Roman" w:eastAsia="標楷體" w:hAnsi="Times New Roman" w:hint="eastAsia"/>
                <w:sz w:val="22"/>
              </w:rPr>
              <w:t>歷程</w:t>
            </w:r>
            <w:r w:rsidR="001327E9" w:rsidRPr="00410BEA">
              <w:rPr>
                <w:rFonts w:ascii="Times New Roman" w:eastAsia="標楷體" w:hAnsi="Times New Roman" w:hint="eastAsia"/>
                <w:sz w:val="22"/>
              </w:rPr>
              <w:t>(</w:t>
            </w:r>
            <w:r w:rsidR="001327E9" w:rsidRPr="00410BEA">
              <w:rPr>
                <w:rFonts w:ascii="Times New Roman" w:eastAsia="標楷體" w:hAnsi="Times New Roman" w:hint="eastAsia"/>
                <w:sz w:val="22"/>
              </w:rPr>
              <w:t>如前期相關許可文件</w:t>
            </w:r>
            <w:r w:rsidR="001327E9" w:rsidRPr="00410BEA">
              <w:rPr>
                <w:rFonts w:ascii="Times New Roman" w:eastAsia="標楷體" w:hAnsi="Times New Roman" w:hint="eastAsia"/>
                <w:sz w:val="22"/>
              </w:rPr>
              <w:t>)</w:t>
            </w:r>
            <w:r w:rsidR="00DA1DED" w:rsidRPr="00410BEA">
              <w:rPr>
                <w:rFonts w:ascii="Times New Roman" w:eastAsia="標楷體" w:hAnsi="Times New Roman" w:hint="eastAsia"/>
                <w:sz w:val="22"/>
              </w:rPr>
              <w:t>；</w:t>
            </w:r>
            <w:r w:rsidR="00DA1DED" w:rsidRPr="00410BEA">
              <w:rPr>
                <w:rFonts w:ascii="Times New Roman" w:eastAsia="標楷體" w:hAnsi="Times New Roman" w:hint="eastAsia"/>
                <w:sz w:val="22"/>
              </w:rPr>
              <w:t xml:space="preserve"> </w:t>
            </w:r>
            <w:r w:rsidR="00DA1DED" w:rsidRPr="00410BEA">
              <w:rPr>
                <w:rFonts w:ascii="Times New Roman" w:eastAsia="標楷體" w:hAnsi="Times New Roman" w:hint="eastAsia"/>
                <w:sz w:val="22"/>
              </w:rPr>
              <w:t>如有後續開發，應說明未來</w:t>
            </w:r>
            <w:r w:rsidR="001327E9" w:rsidRPr="00410BEA">
              <w:rPr>
                <w:rFonts w:ascii="Times New Roman" w:eastAsia="標楷體" w:hAnsi="Times New Roman" w:hint="eastAsia"/>
                <w:sz w:val="22"/>
              </w:rPr>
              <w:t>規劃</w:t>
            </w:r>
            <w:r w:rsidR="001E624E" w:rsidRPr="00410BEA">
              <w:rPr>
                <w:rFonts w:ascii="Times New Roman" w:eastAsia="標楷體" w:hAnsi="Times New Roman" w:hint="eastAsia"/>
                <w:sz w:val="22"/>
              </w:rPr>
              <w:t>概要</w:t>
            </w:r>
            <w:r w:rsidR="00C020B5" w:rsidRPr="00410BEA">
              <w:rPr>
                <w:rFonts w:ascii="Times New Roman" w:eastAsia="標楷體" w:hAnsi="Times New Roman" w:hint="eastAsia"/>
                <w:sz w:val="22"/>
              </w:rPr>
              <w:t>(</w:t>
            </w:r>
            <w:r w:rsidR="00DA1DED" w:rsidRPr="00410BEA">
              <w:rPr>
                <w:rFonts w:ascii="Times New Roman" w:eastAsia="標楷體" w:hAnsi="Times New Roman" w:hint="eastAsia"/>
                <w:sz w:val="22"/>
              </w:rPr>
              <w:t>如</w:t>
            </w:r>
            <w:r w:rsidR="0055297A" w:rsidRPr="00410BEA">
              <w:rPr>
                <w:rFonts w:ascii="Times New Roman" w:eastAsia="標楷體" w:hAnsi="Times New Roman" w:hint="eastAsia"/>
                <w:sz w:val="22"/>
              </w:rPr>
              <w:t>道路</w:t>
            </w:r>
            <w:r w:rsidR="00DA1DED" w:rsidRPr="00410BEA">
              <w:rPr>
                <w:rFonts w:ascii="Times New Roman" w:eastAsia="標楷體" w:hAnsi="Times New Roman" w:hint="eastAsia"/>
                <w:sz w:val="22"/>
              </w:rPr>
              <w:t>或公園</w:t>
            </w:r>
            <w:r w:rsidR="0055297A" w:rsidRPr="00410BEA">
              <w:rPr>
                <w:rFonts w:ascii="Times New Roman" w:eastAsia="標楷體" w:hAnsi="Times New Roman" w:hint="eastAsia"/>
                <w:sz w:val="22"/>
              </w:rPr>
              <w:t>開闢</w:t>
            </w:r>
            <w:r w:rsidR="00DA1DED" w:rsidRPr="00410BEA">
              <w:rPr>
                <w:rFonts w:ascii="Times New Roman" w:eastAsia="標楷體" w:hAnsi="Times New Roman" w:hint="eastAsia"/>
                <w:sz w:val="22"/>
              </w:rPr>
              <w:t>等</w:t>
            </w:r>
            <w:r w:rsidR="00DA1DED" w:rsidRPr="00410BEA">
              <w:rPr>
                <w:rFonts w:ascii="Times New Roman" w:eastAsia="標楷體" w:hAnsi="Times New Roman" w:hint="eastAsia"/>
                <w:sz w:val="22"/>
              </w:rPr>
              <w:t>)</w:t>
            </w:r>
            <w:r w:rsidR="0055297A" w:rsidRPr="00410BEA">
              <w:rPr>
                <w:rFonts w:ascii="Times New Roman" w:eastAsia="標楷體" w:hAnsi="Times New Roman" w:hint="eastAsia"/>
                <w:sz w:val="22"/>
              </w:rPr>
              <w:t>。</w:t>
            </w:r>
            <w:r w:rsidR="00DA1DED" w:rsidRPr="00410BEA">
              <w:rPr>
                <w:rFonts w:ascii="Times New Roman" w:eastAsia="標楷體" w:hAnsi="Times New Roman" w:hint="eastAsia"/>
                <w:sz w:val="22"/>
              </w:rPr>
              <w:t>另</w:t>
            </w:r>
            <w:r w:rsidR="007C5FAE" w:rsidRPr="00410BEA">
              <w:rPr>
                <w:rFonts w:ascii="Times New Roman" w:eastAsia="標楷體" w:hAnsi="Times New Roman" w:hint="eastAsia"/>
                <w:sz w:val="22"/>
              </w:rPr>
              <w:t>聯外通路及</w:t>
            </w:r>
            <w:r w:rsidR="00DA1DED" w:rsidRPr="00410BEA">
              <w:rPr>
                <w:rFonts w:ascii="Times New Roman" w:eastAsia="標楷體" w:hAnsi="Times New Roman" w:hint="eastAsia"/>
                <w:sz w:val="22"/>
              </w:rPr>
              <w:t>聯外排水</w:t>
            </w:r>
            <w:r w:rsidR="007C5FAE" w:rsidRPr="00410BEA">
              <w:rPr>
                <w:rFonts w:ascii="Times New Roman" w:eastAsia="標楷體" w:hAnsi="Times New Roman" w:hint="eastAsia"/>
                <w:sz w:val="22"/>
              </w:rPr>
              <w:t>亦屬</w:t>
            </w:r>
            <w:r w:rsidR="00DA1DED" w:rsidRPr="00410BEA">
              <w:rPr>
                <w:rFonts w:ascii="Times New Roman" w:eastAsia="標楷體" w:hAnsi="Times New Roman"/>
                <w:sz w:val="22"/>
              </w:rPr>
              <w:t>目的事業開發利用計畫</w:t>
            </w:r>
            <w:r w:rsidR="007C5FAE" w:rsidRPr="00410BEA">
              <w:rPr>
                <w:rFonts w:ascii="Times New Roman" w:eastAsia="標楷體" w:hAnsi="Times New Roman" w:hint="eastAsia"/>
                <w:sz w:val="22"/>
              </w:rPr>
              <w:t>之項目</w:t>
            </w:r>
            <w:r w:rsidR="00DA1DED" w:rsidRPr="00410BEA">
              <w:rPr>
                <w:rFonts w:ascii="Times New Roman" w:eastAsia="標楷體" w:hAnsi="Times New Roman"/>
                <w:sz w:val="22"/>
              </w:rPr>
              <w:t>，</w:t>
            </w:r>
            <w:r w:rsidR="007C5FAE" w:rsidRPr="00410BEA">
              <w:rPr>
                <w:rFonts w:ascii="Times New Roman" w:eastAsia="標楷體" w:hAnsi="Times New Roman" w:hint="eastAsia"/>
                <w:sz w:val="22"/>
              </w:rPr>
              <w:t>亦應一併說明；如聯外排水</w:t>
            </w:r>
            <w:r w:rsidR="00DA1DED" w:rsidRPr="00410BEA">
              <w:rPr>
                <w:rFonts w:ascii="Times New Roman" w:eastAsia="標楷體" w:hAnsi="Times New Roman"/>
                <w:sz w:val="22"/>
              </w:rPr>
              <w:t>銜接位置</w:t>
            </w:r>
            <w:r w:rsidR="00DA1DED" w:rsidRPr="00410BEA">
              <w:rPr>
                <w:rFonts w:ascii="Times New Roman" w:eastAsia="標楷體" w:hAnsi="Times New Roman"/>
                <w:sz w:val="22"/>
              </w:rPr>
              <w:t>(</w:t>
            </w:r>
            <w:r w:rsidR="00DA1DED" w:rsidRPr="00410BEA">
              <w:rPr>
                <w:rFonts w:ascii="Times New Roman" w:eastAsia="標楷體" w:hAnsi="Times New Roman"/>
                <w:sz w:val="22"/>
              </w:rPr>
              <w:t>計畫道路側溝、山區道路側溝、天然溪溝或其他水路</w:t>
            </w:r>
            <w:r w:rsidR="00DA1DED" w:rsidRPr="00410BEA">
              <w:rPr>
                <w:rFonts w:ascii="Times New Roman" w:eastAsia="標楷體" w:hAnsi="Times New Roman"/>
                <w:sz w:val="22"/>
              </w:rPr>
              <w:t>)</w:t>
            </w:r>
            <w:r w:rsidR="007B7CC6" w:rsidRPr="00410BEA">
              <w:rPr>
                <w:rFonts w:ascii="Times New Roman" w:eastAsia="標楷體" w:hAnsi="Times New Roman" w:hint="eastAsia"/>
                <w:sz w:val="22"/>
              </w:rPr>
              <w:t>及</w:t>
            </w:r>
            <w:r w:rsidR="00DA1DED" w:rsidRPr="00410BEA">
              <w:rPr>
                <w:rFonts w:ascii="Times New Roman" w:eastAsia="標楷體" w:hAnsi="Times New Roman"/>
                <w:sz w:val="22"/>
              </w:rPr>
              <w:t>轄管單位</w:t>
            </w:r>
            <w:r w:rsidR="00DA1DED" w:rsidRPr="00410BEA">
              <w:rPr>
                <w:rFonts w:ascii="Times New Roman" w:eastAsia="標楷體" w:hAnsi="Times New Roman"/>
                <w:sz w:val="22"/>
              </w:rPr>
              <w:t>(</w:t>
            </w:r>
            <w:r w:rsidR="00DA1DED" w:rsidRPr="00410BEA">
              <w:rPr>
                <w:rFonts w:ascii="Times New Roman" w:eastAsia="標楷體" w:hAnsi="Times New Roman"/>
                <w:sz w:val="22"/>
              </w:rPr>
              <w:t>如陽管處、新工處、水利處、大地處或其他管理</w:t>
            </w:r>
            <w:r w:rsidR="007C5FAE" w:rsidRPr="00410BEA">
              <w:rPr>
                <w:rFonts w:ascii="Times New Roman" w:eastAsia="標楷體" w:hAnsi="Times New Roman" w:hint="eastAsia"/>
                <w:sz w:val="22"/>
              </w:rPr>
              <w:t>單位</w:t>
            </w:r>
            <w:r w:rsidR="007C5FAE" w:rsidRPr="00410BEA">
              <w:rPr>
                <w:rFonts w:ascii="Times New Roman" w:eastAsia="標楷體" w:hAnsi="Times New Roman" w:hint="eastAsia"/>
                <w:sz w:val="22"/>
              </w:rPr>
              <w:t>)</w:t>
            </w:r>
            <w:r w:rsidR="007B7CC6" w:rsidRPr="00410BEA">
              <w:rPr>
                <w:rFonts w:ascii="Times New Roman" w:eastAsia="標楷體" w:hAnsi="Times New Roman" w:hint="eastAsia"/>
                <w:sz w:val="22"/>
              </w:rPr>
              <w:t>等資訊。</w:t>
            </w:r>
          </w:p>
          <w:p w14:paraId="4C188D35" w14:textId="3265966A" w:rsidR="004A37A2" w:rsidRPr="00410BEA" w:rsidRDefault="00610E83" w:rsidP="007F58E3">
            <w:pPr>
              <w:pStyle w:val="a3"/>
              <w:numPr>
                <w:ilvl w:val="2"/>
                <w:numId w:val="16"/>
              </w:numPr>
              <w:suppressAutoHyphens w:val="0"/>
              <w:spacing w:line="340" w:lineRule="atLeast"/>
              <w:ind w:left="587" w:hanging="425"/>
              <w:textAlignment w:val="auto"/>
              <w:rPr>
                <w:rFonts w:ascii="Times New Roman" w:eastAsia="標楷體" w:hAnsi="Times New Roman"/>
                <w:sz w:val="22"/>
              </w:rPr>
            </w:pPr>
            <w:r w:rsidRPr="00410BEA">
              <w:rPr>
                <w:rFonts w:ascii="Times New Roman" w:eastAsia="標楷體" w:hAnsi="Times New Roman" w:hint="eastAsia"/>
                <w:sz w:val="22"/>
              </w:rPr>
              <w:t>聯外設施</w:t>
            </w:r>
            <w:r w:rsidR="00D80539" w:rsidRPr="00410BEA">
              <w:rPr>
                <w:rFonts w:ascii="Times New Roman" w:eastAsia="標楷體" w:hAnsi="Times New Roman" w:hint="eastAsia"/>
                <w:sz w:val="22"/>
              </w:rPr>
              <w:t>如涉他人土地應取得同意</w:t>
            </w:r>
            <w:r w:rsidR="00161BA9" w:rsidRPr="00410BEA">
              <w:rPr>
                <w:rFonts w:ascii="Times New Roman" w:eastAsia="標楷體" w:hAnsi="Times New Roman" w:hint="eastAsia"/>
                <w:sz w:val="22"/>
              </w:rPr>
              <w:t>(</w:t>
            </w:r>
            <w:r w:rsidR="00D80539" w:rsidRPr="00410BEA">
              <w:rPr>
                <w:rFonts w:ascii="Times New Roman" w:eastAsia="標楷體" w:hAnsi="Times New Roman" w:hint="eastAsia"/>
                <w:sz w:val="22"/>
              </w:rPr>
              <w:t>或</w:t>
            </w:r>
            <w:r w:rsidR="00CC0B55" w:rsidRPr="00410BEA">
              <w:rPr>
                <w:rFonts w:ascii="Times New Roman" w:eastAsia="標楷體" w:hAnsi="Times New Roman" w:hint="eastAsia"/>
                <w:sz w:val="22"/>
              </w:rPr>
              <w:t>以</w:t>
            </w:r>
            <w:r w:rsidR="00D80539" w:rsidRPr="00410BEA">
              <w:rPr>
                <w:rFonts w:ascii="Times New Roman" w:eastAsia="標楷體" w:hAnsi="Times New Roman" w:hint="eastAsia"/>
                <w:sz w:val="22"/>
              </w:rPr>
              <w:t>申請道路挖掘許可</w:t>
            </w:r>
            <w:r w:rsidR="00CC0B55" w:rsidRPr="00410BEA">
              <w:rPr>
                <w:rFonts w:ascii="Times New Roman" w:eastAsia="標楷體" w:hAnsi="Times New Roman" w:hint="eastAsia"/>
                <w:sz w:val="22"/>
              </w:rPr>
              <w:t>等方式，並</w:t>
            </w:r>
            <w:r w:rsidR="00D80539" w:rsidRPr="00410BEA">
              <w:rPr>
                <w:rFonts w:ascii="Times New Roman" w:eastAsia="標楷體" w:hAnsi="Times New Roman" w:hint="eastAsia"/>
                <w:sz w:val="22"/>
              </w:rPr>
              <w:t>敘明辦理期程，於申報完工前取得證明文件</w:t>
            </w:r>
            <w:r w:rsidR="00CC0B55" w:rsidRPr="00410BEA">
              <w:rPr>
                <w:rFonts w:ascii="Times New Roman" w:eastAsia="標楷體" w:hAnsi="Times New Roman" w:hint="eastAsia"/>
                <w:sz w:val="22"/>
              </w:rPr>
              <w:t>)</w:t>
            </w:r>
            <w:r w:rsidR="007B7CC6" w:rsidRPr="00410BEA">
              <w:rPr>
                <w:rFonts w:ascii="Times New Roman" w:eastAsia="標楷體" w:hAnsi="Times New Roman" w:hint="eastAsia"/>
                <w:sz w:val="22"/>
              </w:rPr>
              <w:t>；</w:t>
            </w:r>
            <w:r w:rsidR="00D80539" w:rsidRPr="00410BEA">
              <w:rPr>
                <w:rFonts w:ascii="Times New Roman" w:eastAsia="標楷體" w:hAnsi="Times New Roman" w:hint="eastAsia"/>
                <w:sz w:val="22"/>
              </w:rPr>
              <w:t>涉及排至公共雨水下水道系統，應檢附案址周邊雨水下水道系統圖</w:t>
            </w:r>
            <w:r w:rsidR="00D80539" w:rsidRPr="00410BEA">
              <w:rPr>
                <w:rFonts w:ascii="Times New Roman" w:eastAsia="標楷體" w:hAnsi="Times New Roman"/>
                <w:sz w:val="22"/>
              </w:rPr>
              <w:t>(</w:t>
            </w:r>
            <w:r w:rsidR="00D80539" w:rsidRPr="00410BEA">
              <w:rPr>
                <w:rFonts w:ascii="Times New Roman" w:eastAsia="標楷體" w:hAnsi="Times New Roman" w:hint="eastAsia"/>
                <w:sz w:val="22"/>
              </w:rPr>
              <w:t>可至本市道路管線暨資訊中心</w:t>
            </w:r>
            <w:r w:rsidR="00D80539" w:rsidRPr="00410BEA">
              <w:rPr>
                <w:rFonts w:ascii="Times New Roman" w:eastAsia="標楷體" w:hAnsi="Times New Roman"/>
                <w:sz w:val="22"/>
              </w:rPr>
              <w:t>-</w:t>
            </w:r>
            <w:r w:rsidR="00D80539" w:rsidRPr="00410BEA">
              <w:rPr>
                <w:rFonts w:ascii="Times New Roman" w:eastAsia="標楷體" w:hAnsi="Times New Roman"/>
                <w:sz w:val="22"/>
              </w:rPr>
              <w:t>管線圖查詢</w:t>
            </w:r>
            <w:r w:rsidR="00D80539" w:rsidRPr="00410BEA">
              <w:rPr>
                <w:rFonts w:ascii="Times New Roman" w:eastAsia="標楷體" w:hAnsi="Times New Roman"/>
                <w:sz w:val="22"/>
              </w:rPr>
              <w:t>)</w:t>
            </w:r>
            <w:r w:rsidR="007B7CC6" w:rsidRPr="00410BEA">
              <w:rPr>
                <w:rFonts w:ascii="Times New Roman" w:eastAsia="標楷體" w:hAnsi="Times New Roman" w:hint="eastAsia"/>
                <w:sz w:val="22"/>
              </w:rPr>
              <w:t>；</w:t>
            </w:r>
            <w:r w:rsidR="00D80539" w:rsidRPr="00410BEA">
              <w:rPr>
                <w:rFonts w:ascii="Times New Roman" w:eastAsia="標楷體" w:hAnsi="Times New Roman" w:hint="eastAsia"/>
                <w:sz w:val="22"/>
              </w:rPr>
              <w:t>未排至公共雨水下水道系統，亦應有詳細相片及說明</w:t>
            </w:r>
            <w:r w:rsidR="00CC0B55" w:rsidRPr="00410BEA">
              <w:rPr>
                <w:rFonts w:ascii="Times New Roman" w:eastAsia="標楷體" w:hAnsi="Times New Roman" w:hint="eastAsia"/>
                <w:sz w:val="22"/>
              </w:rPr>
              <w:t>(</w:t>
            </w:r>
            <w:r w:rsidR="00CC0B55" w:rsidRPr="00410BEA">
              <w:rPr>
                <w:rFonts w:ascii="Times New Roman" w:eastAsia="標楷體" w:hAnsi="Times New Roman" w:hint="eastAsia"/>
                <w:sz w:val="22"/>
              </w:rPr>
              <w:t>如溝底高程、斷面等資訊</w:t>
            </w:r>
            <w:r w:rsidR="00CC0B55" w:rsidRPr="00410BEA">
              <w:rPr>
                <w:rFonts w:ascii="Times New Roman" w:eastAsia="標楷體" w:hAnsi="Times New Roman" w:hint="eastAsia"/>
                <w:sz w:val="22"/>
              </w:rPr>
              <w:t>)</w:t>
            </w:r>
            <w:r w:rsidR="00D80539" w:rsidRPr="00410BEA">
              <w:rPr>
                <w:rFonts w:ascii="Times New Roman" w:eastAsia="標楷體" w:hAnsi="Times New Roman" w:hint="eastAsia"/>
                <w:sz w:val="22"/>
              </w:rPr>
              <w:t>。</w:t>
            </w:r>
          </w:p>
        </w:tc>
      </w:tr>
      <w:tr w:rsidR="00410BEA" w:rsidRPr="00410BEA" w14:paraId="4AA32B61" w14:textId="77777777" w:rsidTr="00CD374F">
        <w:tc>
          <w:tcPr>
            <w:tcW w:w="1005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339CD3C9" w14:textId="7E4840F0" w:rsidR="00741C81" w:rsidRPr="00410BEA" w:rsidRDefault="00F55D49">
            <w:pPr>
              <w:pStyle w:val="a3"/>
              <w:numPr>
                <w:ilvl w:val="0"/>
                <w:numId w:val="7"/>
              </w:numPr>
              <w:suppressAutoHyphens w:val="0"/>
              <w:spacing w:line="340" w:lineRule="atLeast"/>
              <w:ind w:left="161" w:hanging="197"/>
              <w:textAlignment w:val="auto"/>
              <w:rPr>
                <w:rFonts w:ascii="Times New Roman" w:eastAsia="標楷體" w:hAnsi="Times New Roman"/>
                <w:sz w:val="22"/>
              </w:rPr>
            </w:pPr>
            <w:r w:rsidRPr="00410BEA">
              <w:rPr>
                <w:rFonts w:ascii="Times New Roman" w:eastAsia="標楷體" w:hAnsi="Times New Roman"/>
                <w:sz w:val="22"/>
              </w:rPr>
              <w:t>基本資料是否完備</w:t>
            </w:r>
          </w:p>
          <w:p w14:paraId="6E2F6C56" w14:textId="77777777" w:rsidR="00CC4DE6" w:rsidRPr="00410BEA" w:rsidRDefault="00CC4DE6" w:rsidP="00CC4DE6">
            <w:pPr>
              <w:pStyle w:val="a3"/>
              <w:numPr>
                <w:ilvl w:val="0"/>
                <w:numId w:val="17"/>
              </w:numPr>
              <w:suppressAutoHyphens w:val="0"/>
              <w:spacing w:line="340" w:lineRule="atLeast"/>
              <w:textAlignment w:val="auto"/>
              <w:rPr>
                <w:rFonts w:ascii="Times New Roman" w:eastAsia="標楷體" w:hAnsi="Times New Roman"/>
                <w:vanish/>
                <w:sz w:val="22"/>
              </w:rPr>
            </w:pPr>
          </w:p>
          <w:p w14:paraId="61FECEE3" w14:textId="77777777" w:rsidR="00CC4DE6" w:rsidRPr="00410BEA" w:rsidRDefault="00CC4DE6" w:rsidP="00CC4DE6">
            <w:pPr>
              <w:pStyle w:val="a3"/>
              <w:numPr>
                <w:ilvl w:val="0"/>
                <w:numId w:val="17"/>
              </w:numPr>
              <w:suppressAutoHyphens w:val="0"/>
              <w:spacing w:line="340" w:lineRule="atLeast"/>
              <w:textAlignment w:val="auto"/>
              <w:rPr>
                <w:rFonts w:ascii="Times New Roman" w:eastAsia="標楷體" w:hAnsi="Times New Roman"/>
                <w:vanish/>
                <w:sz w:val="22"/>
              </w:rPr>
            </w:pPr>
          </w:p>
          <w:p w14:paraId="351E5922" w14:textId="77777777" w:rsidR="00CC4DE6" w:rsidRPr="00410BEA" w:rsidRDefault="00CC4DE6" w:rsidP="00CC4DE6">
            <w:pPr>
              <w:pStyle w:val="a3"/>
              <w:numPr>
                <w:ilvl w:val="0"/>
                <w:numId w:val="17"/>
              </w:numPr>
              <w:suppressAutoHyphens w:val="0"/>
              <w:spacing w:line="340" w:lineRule="atLeast"/>
              <w:textAlignment w:val="auto"/>
              <w:rPr>
                <w:rFonts w:ascii="Times New Roman" w:eastAsia="標楷體" w:hAnsi="Times New Roman"/>
                <w:vanish/>
                <w:sz w:val="22"/>
              </w:rPr>
            </w:pPr>
          </w:p>
          <w:p w14:paraId="1C67677C" w14:textId="77777777" w:rsidR="00CC4DE6" w:rsidRPr="00410BEA" w:rsidRDefault="00CC4DE6" w:rsidP="00CC4DE6">
            <w:pPr>
              <w:pStyle w:val="a3"/>
              <w:numPr>
                <w:ilvl w:val="0"/>
                <w:numId w:val="17"/>
              </w:numPr>
              <w:suppressAutoHyphens w:val="0"/>
              <w:spacing w:line="340" w:lineRule="atLeast"/>
              <w:textAlignment w:val="auto"/>
              <w:rPr>
                <w:rFonts w:ascii="Times New Roman" w:eastAsia="標楷體" w:hAnsi="Times New Roman"/>
                <w:vanish/>
                <w:sz w:val="22"/>
              </w:rPr>
            </w:pPr>
          </w:p>
          <w:p w14:paraId="3D6FFDF9" w14:textId="34F02EA0" w:rsidR="00CC4DE6" w:rsidRPr="00410BEA" w:rsidRDefault="00F55D49" w:rsidP="007F58E3">
            <w:pPr>
              <w:pStyle w:val="a3"/>
              <w:numPr>
                <w:ilvl w:val="1"/>
                <w:numId w:val="17"/>
              </w:numPr>
              <w:suppressAutoHyphens w:val="0"/>
              <w:spacing w:line="340" w:lineRule="atLeast"/>
              <w:ind w:left="587" w:hanging="425"/>
              <w:textAlignment w:val="auto"/>
              <w:rPr>
                <w:rFonts w:ascii="Times New Roman" w:eastAsia="標楷體" w:hAnsi="Times New Roman"/>
                <w:sz w:val="22"/>
              </w:rPr>
            </w:pPr>
            <w:r w:rsidRPr="00410BEA">
              <w:rPr>
                <w:rFonts w:ascii="Times New Roman" w:eastAsia="標楷體" w:hAnsi="Times New Roman" w:hint="eastAsia"/>
                <w:sz w:val="22"/>
              </w:rPr>
              <w:t>雨量站選定是否合理。</w:t>
            </w:r>
          </w:p>
          <w:p w14:paraId="7133BA34" w14:textId="7D397847" w:rsidR="0055297A" w:rsidRPr="00410BEA" w:rsidRDefault="00F55D49" w:rsidP="00CC4DE6">
            <w:pPr>
              <w:pStyle w:val="a3"/>
              <w:numPr>
                <w:ilvl w:val="1"/>
                <w:numId w:val="17"/>
              </w:numPr>
              <w:suppressAutoHyphens w:val="0"/>
              <w:spacing w:line="340" w:lineRule="atLeast"/>
              <w:ind w:left="587" w:hanging="425"/>
              <w:textAlignment w:val="auto"/>
              <w:rPr>
                <w:rFonts w:ascii="Times New Roman" w:eastAsia="標楷體" w:hAnsi="Times New Roman"/>
                <w:sz w:val="22"/>
              </w:rPr>
            </w:pPr>
            <w:r w:rsidRPr="00410BEA">
              <w:rPr>
                <w:rFonts w:ascii="Times New Roman" w:eastAsia="標楷體" w:hAnsi="Times New Roman" w:hint="eastAsia"/>
                <w:sz w:val="22"/>
              </w:rPr>
              <w:t>提供鑽探資料上傳地調所之佐證。</w:t>
            </w:r>
          </w:p>
          <w:p w14:paraId="11A0DA4C" w14:textId="13199377" w:rsidR="00CC4DE6" w:rsidRPr="00410BEA" w:rsidRDefault="0055297A" w:rsidP="007F58E3">
            <w:pPr>
              <w:pStyle w:val="a3"/>
              <w:numPr>
                <w:ilvl w:val="1"/>
                <w:numId w:val="17"/>
              </w:numPr>
              <w:suppressAutoHyphens w:val="0"/>
              <w:spacing w:line="340" w:lineRule="atLeast"/>
              <w:ind w:left="587" w:hanging="425"/>
              <w:textAlignment w:val="auto"/>
              <w:rPr>
                <w:rFonts w:ascii="Times New Roman" w:eastAsia="標楷體" w:hAnsi="Times New Roman"/>
                <w:sz w:val="22"/>
              </w:rPr>
            </w:pPr>
            <w:r w:rsidRPr="00410BEA">
              <w:rPr>
                <w:rFonts w:ascii="Times New Roman" w:eastAsia="標楷體" w:hAnsi="Times New Roman" w:hint="eastAsia"/>
                <w:sz w:val="22"/>
              </w:rPr>
              <w:t>評估地質適宜性、災害潛勢</w:t>
            </w:r>
            <w:r w:rsidRPr="00410BEA">
              <w:rPr>
                <w:rFonts w:ascii="Times New Roman" w:eastAsia="標楷體" w:hAnsi="Times New Roman" w:hint="eastAsia"/>
                <w:sz w:val="22"/>
              </w:rPr>
              <w:t>(</w:t>
            </w:r>
            <w:r w:rsidRPr="00410BEA">
              <w:rPr>
                <w:rFonts w:ascii="Times New Roman" w:eastAsia="標楷體" w:hAnsi="Times New Roman" w:hint="eastAsia"/>
                <w:sz w:val="22"/>
              </w:rPr>
              <w:t>含類型、位置、風險高低及因應對策</w:t>
            </w:r>
            <w:r w:rsidRPr="00410BEA">
              <w:rPr>
                <w:rFonts w:ascii="Times New Roman" w:eastAsia="標楷體" w:hAnsi="Times New Roman"/>
                <w:sz w:val="22"/>
              </w:rPr>
              <w:t>)</w:t>
            </w:r>
            <w:r w:rsidRPr="00410BEA">
              <w:rPr>
                <w:rFonts w:ascii="Times New Roman" w:eastAsia="標楷體" w:hAnsi="Times New Roman" w:hint="eastAsia"/>
                <w:sz w:val="22"/>
              </w:rPr>
              <w:t>，依地質調查分</w:t>
            </w:r>
            <w:r w:rsidR="001D107D" w:rsidRPr="00410BEA">
              <w:rPr>
                <w:rFonts w:ascii="Times New Roman" w:eastAsia="標楷體" w:hAnsi="Times New Roman" w:hint="eastAsia"/>
                <w:sz w:val="22"/>
              </w:rPr>
              <w:t>析結果以</w:t>
            </w:r>
            <w:r w:rsidRPr="00410BEA">
              <w:rPr>
                <w:rFonts w:ascii="Times New Roman" w:eastAsia="標楷體" w:hAnsi="Times New Roman" w:hint="eastAsia"/>
                <w:sz w:val="22"/>
              </w:rPr>
              <w:t>表格統整概述</w:t>
            </w:r>
            <w:r w:rsidR="001D107D" w:rsidRPr="00410BEA">
              <w:rPr>
                <w:rFonts w:ascii="Times New Roman" w:eastAsia="標楷體" w:hAnsi="Times New Roman" w:hint="eastAsia"/>
                <w:sz w:val="22"/>
              </w:rPr>
              <w:t>(</w:t>
            </w:r>
            <w:r w:rsidR="001D107D" w:rsidRPr="00410BEA">
              <w:rPr>
                <w:rFonts w:ascii="Times New Roman" w:eastAsia="標楷體" w:hAnsi="Times New Roman" w:hint="eastAsia"/>
                <w:sz w:val="22"/>
              </w:rPr>
              <w:t>參考範例如下</w:t>
            </w:r>
            <w:r w:rsidR="001D107D" w:rsidRPr="00410BEA">
              <w:rPr>
                <w:rFonts w:ascii="Times New Roman" w:eastAsia="標楷體" w:hAnsi="Times New Roman"/>
                <w:sz w:val="22"/>
              </w:rPr>
              <w:t>)</w:t>
            </w:r>
            <w:r w:rsidR="001D107D" w:rsidRPr="00410BEA">
              <w:rPr>
                <w:rFonts w:ascii="Times New Roman" w:eastAsia="標楷體" w:hAnsi="Times New Roman" w:hint="eastAsia"/>
                <w:sz w:val="22"/>
              </w:rPr>
              <w:t>，並作出具體結論。</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
              <w:gridCol w:w="1439"/>
              <w:gridCol w:w="1706"/>
              <w:gridCol w:w="1251"/>
              <w:gridCol w:w="1227"/>
              <w:gridCol w:w="654"/>
              <w:gridCol w:w="1000"/>
              <w:gridCol w:w="1818"/>
            </w:tblGrid>
            <w:tr w:rsidR="00410BEA" w:rsidRPr="00410BEA" w14:paraId="19D03489" w14:textId="77777777" w:rsidTr="005C6C66">
              <w:trPr>
                <w:tblHeader/>
                <w:tblCellSpacing w:w="15" w:type="dxa"/>
              </w:trPr>
              <w:tc>
                <w:tcPr>
                  <w:tcW w:w="0" w:type="auto"/>
                  <w:vAlign w:val="center"/>
                  <w:hideMark/>
                </w:tcPr>
                <w:p w14:paraId="61686E7A" w14:textId="77777777" w:rsidR="007F58E3" w:rsidRPr="00410BEA" w:rsidRDefault="007F58E3" w:rsidP="007F58E3">
                  <w:pPr>
                    <w:widowControl/>
                    <w:suppressAutoHyphens w:val="0"/>
                    <w:autoSpaceDN/>
                    <w:textAlignment w:val="auto"/>
                    <w:rPr>
                      <w:rFonts w:eastAsia="標楷體"/>
                      <w:b/>
                      <w:bCs/>
                      <w:kern w:val="0"/>
                      <w:sz w:val="20"/>
                      <w:szCs w:val="20"/>
                    </w:rPr>
                  </w:pPr>
                  <w:r w:rsidRPr="00410BEA">
                    <w:rPr>
                      <w:rFonts w:eastAsia="標楷體"/>
                      <w:b/>
                      <w:bCs/>
                      <w:kern w:val="0"/>
                      <w:sz w:val="20"/>
                      <w:szCs w:val="20"/>
                    </w:rPr>
                    <w:t>區位</w:t>
                  </w:r>
                </w:p>
              </w:tc>
              <w:tc>
                <w:tcPr>
                  <w:tcW w:w="0" w:type="auto"/>
                  <w:vAlign w:val="center"/>
                </w:tcPr>
                <w:p w14:paraId="7E633873" w14:textId="77777777" w:rsidR="007F58E3" w:rsidRPr="00410BEA" w:rsidRDefault="007F58E3" w:rsidP="007F58E3">
                  <w:pPr>
                    <w:widowControl/>
                    <w:suppressAutoHyphens w:val="0"/>
                    <w:autoSpaceDN/>
                    <w:textAlignment w:val="auto"/>
                    <w:rPr>
                      <w:rFonts w:eastAsia="標楷體"/>
                      <w:b/>
                      <w:bCs/>
                      <w:kern w:val="0"/>
                      <w:sz w:val="20"/>
                      <w:szCs w:val="20"/>
                    </w:rPr>
                  </w:pPr>
                  <w:r w:rsidRPr="00410BEA">
                    <w:rPr>
                      <w:rFonts w:eastAsia="標楷體"/>
                      <w:b/>
                      <w:bCs/>
                      <w:kern w:val="24"/>
                      <w:sz w:val="20"/>
                      <w:szCs w:val="20"/>
                    </w:rPr>
                    <w:t>地形特徵與位置</w:t>
                  </w:r>
                </w:p>
              </w:tc>
              <w:tc>
                <w:tcPr>
                  <w:tcW w:w="0" w:type="auto"/>
                  <w:vAlign w:val="center"/>
                  <w:hideMark/>
                </w:tcPr>
                <w:p w14:paraId="3F7996D4" w14:textId="77777777" w:rsidR="007F58E3" w:rsidRPr="00410BEA" w:rsidRDefault="007F58E3" w:rsidP="007F58E3">
                  <w:pPr>
                    <w:widowControl/>
                    <w:suppressAutoHyphens w:val="0"/>
                    <w:autoSpaceDN/>
                    <w:textAlignment w:val="auto"/>
                    <w:rPr>
                      <w:rFonts w:eastAsia="標楷體"/>
                      <w:b/>
                      <w:bCs/>
                      <w:kern w:val="0"/>
                      <w:sz w:val="20"/>
                      <w:szCs w:val="20"/>
                    </w:rPr>
                  </w:pPr>
                  <w:r w:rsidRPr="00410BEA">
                    <w:rPr>
                      <w:rFonts w:eastAsia="標楷體"/>
                      <w:b/>
                      <w:bCs/>
                      <w:kern w:val="24"/>
                      <w:sz w:val="20"/>
                      <w:szCs w:val="20"/>
                    </w:rPr>
                    <w:t>地質與岩性</w:t>
                  </w:r>
                </w:p>
              </w:tc>
              <w:tc>
                <w:tcPr>
                  <w:tcW w:w="0" w:type="auto"/>
                  <w:vAlign w:val="center"/>
                  <w:hideMark/>
                </w:tcPr>
                <w:p w14:paraId="369C1104" w14:textId="77777777" w:rsidR="007F58E3" w:rsidRPr="00410BEA" w:rsidRDefault="007F58E3" w:rsidP="007F58E3">
                  <w:pPr>
                    <w:widowControl/>
                    <w:suppressAutoHyphens w:val="0"/>
                    <w:autoSpaceDN/>
                    <w:textAlignment w:val="auto"/>
                    <w:rPr>
                      <w:rFonts w:eastAsia="標楷體"/>
                      <w:b/>
                      <w:bCs/>
                      <w:kern w:val="0"/>
                      <w:sz w:val="20"/>
                      <w:szCs w:val="20"/>
                    </w:rPr>
                  </w:pPr>
                  <w:r w:rsidRPr="00410BEA">
                    <w:rPr>
                      <w:rFonts w:eastAsia="標楷體"/>
                      <w:b/>
                      <w:bCs/>
                      <w:kern w:val="24"/>
                      <w:sz w:val="20"/>
                      <w:szCs w:val="20"/>
                    </w:rPr>
                    <w:t>土壤性質與試驗結果</w:t>
                  </w:r>
                </w:p>
              </w:tc>
              <w:tc>
                <w:tcPr>
                  <w:tcW w:w="0" w:type="auto"/>
                  <w:vAlign w:val="center"/>
                  <w:hideMark/>
                </w:tcPr>
                <w:p w14:paraId="1C45A3AB" w14:textId="77777777" w:rsidR="007F58E3" w:rsidRPr="00410BEA" w:rsidRDefault="007F58E3" w:rsidP="007F58E3">
                  <w:pPr>
                    <w:widowControl/>
                    <w:suppressAutoHyphens w:val="0"/>
                    <w:autoSpaceDN/>
                    <w:textAlignment w:val="auto"/>
                    <w:rPr>
                      <w:rFonts w:eastAsia="標楷體"/>
                      <w:b/>
                      <w:bCs/>
                      <w:kern w:val="0"/>
                      <w:sz w:val="20"/>
                      <w:szCs w:val="20"/>
                    </w:rPr>
                  </w:pPr>
                  <w:r w:rsidRPr="00410BEA">
                    <w:rPr>
                      <w:rFonts w:eastAsia="標楷體"/>
                      <w:b/>
                      <w:bCs/>
                      <w:kern w:val="24"/>
                      <w:sz w:val="20"/>
                      <w:szCs w:val="20"/>
                    </w:rPr>
                    <w:t>地下水觀測</w:t>
                  </w:r>
                </w:p>
              </w:tc>
              <w:tc>
                <w:tcPr>
                  <w:tcW w:w="0" w:type="auto"/>
                  <w:vAlign w:val="center"/>
                  <w:hideMark/>
                </w:tcPr>
                <w:p w14:paraId="36A48919" w14:textId="77777777" w:rsidR="007F58E3" w:rsidRPr="00410BEA" w:rsidRDefault="007F58E3" w:rsidP="007F58E3">
                  <w:pPr>
                    <w:widowControl/>
                    <w:suppressAutoHyphens w:val="0"/>
                    <w:autoSpaceDN/>
                    <w:textAlignment w:val="auto"/>
                    <w:rPr>
                      <w:rFonts w:eastAsia="標楷體"/>
                      <w:b/>
                      <w:bCs/>
                      <w:kern w:val="0"/>
                      <w:sz w:val="20"/>
                      <w:szCs w:val="20"/>
                    </w:rPr>
                  </w:pPr>
                  <w:r w:rsidRPr="00410BEA">
                    <w:rPr>
                      <w:rFonts w:eastAsia="標楷體"/>
                      <w:b/>
                      <w:bCs/>
                      <w:kern w:val="24"/>
                      <w:sz w:val="20"/>
                      <w:szCs w:val="20"/>
                    </w:rPr>
                    <w:t>主要地質風險</w:t>
                  </w:r>
                </w:p>
              </w:tc>
              <w:tc>
                <w:tcPr>
                  <w:tcW w:w="0" w:type="auto"/>
                  <w:vAlign w:val="center"/>
                </w:tcPr>
                <w:p w14:paraId="612C63D7" w14:textId="77777777" w:rsidR="007F58E3" w:rsidRPr="00410BEA" w:rsidRDefault="007F58E3" w:rsidP="007F58E3">
                  <w:pPr>
                    <w:widowControl/>
                    <w:suppressAutoHyphens w:val="0"/>
                    <w:autoSpaceDN/>
                    <w:textAlignment w:val="auto"/>
                    <w:rPr>
                      <w:rFonts w:eastAsia="標楷體"/>
                      <w:b/>
                      <w:bCs/>
                      <w:kern w:val="0"/>
                      <w:sz w:val="20"/>
                      <w:szCs w:val="20"/>
                    </w:rPr>
                  </w:pPr>
                  <w:r w:rsidRPr="00410BEA">
                    <w:rPr>
                      <w:rFonts w:eastAsia="標楷體"/>
                      <w:b/>
                      <w:bCs/>
                      <w:kern w:val="24"/>
                      <w:sz w:val="20"/>
                      <w:szCs w:val="20"/>
                    </w:rPr>
                    <w:t>工程對策</w:t>
                  </w:r>
                </w:p>
              </w:tc>
              <w:tc>
                <w:tcPr>
                  <w:tcW w:w="0" w:type="auto"/>
                  <w:vAlign w:val="center"/>
                </w:tcPr>
                <w:p w14:paraId="7EFF0E30" w14:textId="77777777" w:rsidR="007F58E3" w:rsidRPr="00410BEA" w:rsidRDefault="007F58E3" w:rsidP="007F58E3">
                  <w:pPr>
                    <w:widowControl/>
                    <w:suppressAutoHyphens w:val="0"/>
                    <w:autoSpaceDN/>
                    <w:textAlignment w:val="auto"/>
                    <w:rPr>
                      <w:rFonts w:eastAsia="標楷體"/>
                      <w:b/>
                      <w:bCs/>
                      <w:kern w:val="0"/>
                      <w:sz w:val="20"/>
                      <w:szCs w:val="20"/>
                    </w:rPr>
                  </w:pPr>
                  <w:r w:rsidRPr="00410BEA">
                    <w:rPr>
                      <w:rFonts w:eastAsia="標楷體"/>
                      <w:b/>
                      <w:bCs/>
                      <w:kern w:val="24"/>
                      <w:sz w:val="20"/>
                      <w:szCs w:val="20"/>
                    </w:rPr>
                    <w:t>安全分析摘要</w:t>
                  </w:r>
                </w:p>
              </w:tc>
            </w:tr>
            <w:tr w:rsidR="00410BEA" w:rsidRPr="00410BEA" w14:paraId="777CA8ED" w14:textId="77777777" w:rsidTr="005C6C66">
              <w:trPr>
                <w:tblCellSpacing w:w="15" w:type="dxa"/>
              </w:trPr>
              <w:tc>
                <w:tcPr>
                  <w:tcW w:w="0" w:type="auto"/>
                  <w:vAlign w:val="center"/>
                  <w:hideMark/>
                </w:tcPr>
                <w:p w14:paraId="637C313A"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邊坡</w:t>
                  </w:r>
                  <w:r w:rsidRPr="00410BEA">
                    <w:rPr>
                      <w:rFonts w:eastAsia="標楷體"/>
                      <w:kern w:val="0"/>
                      <w:sz w:val="20"/>
                      <w:szCs w:val="20"/>
                    </w:rPr>
                    <w:t>A(</w:t>
                  </w:r>
                  <w:r w:rsidRPr="00410BEA">
                    <w:rPr>
                      <w:rFonts w:eastAsia="標楷體"/>
                      <w:kern w:val="0"/>
                      <w:sz w:val="20"/>
                      <w:szCs w:val="20"/>
                    </w:rPr>
                    <w:t>東側</w:t>
                  </w:r>
                  <w:r w:rsidRPr="00410BEA">
                    <w:rPr>
                      <w:rFonts w:eastAsia="標楷體"/>
                      <w:kern w:val="0"/>
                      <w:sz w:val="20"/>
                      <w:szCs w:val="20"/>
                    </w:rPr>
                    <w:t>)</w:t>
                  </w:r>
                </w:p>
              </w:tc>
              <w:tc>
                <w:tcPr>
                  <w:tcW w:w="0" w:type="auto"/>
                  <w:vAlign w:val="center"/>
                </w:tcPr>
                <w:p w14:paraId="2E796686"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坡度</w:t>
                  </w:r>
                  <w:r w:rsidRPr="00410BEA">
                    <w:rPr>
                      <w:rFonts w:eastAsia="標楷體"/>
                      <w:kern w:val="24"/>
                      <w:sz w:val="20"/>
                      <w:szCs w:val="20"/>
                    </w:rPr>
                    <w:t>35°</w:t>
                  </w:r>
                  <w:r w:rsidRPr="00410BEA">
                    <w:rPr>
                      <w:rFonts w:eastAsia="標楷體"/>
                      <w:kern w:val="24"/>
                      <w:sz w:val="20"/>
                      <w:szCs w:val="20"/>
                    </w:rPr>
                    <w:t>，坡高</w:t>
                  </w:r>
                  <w:r w:rsidRPr="00410BEA">
                    <w:rPr>
                      <w:rFonts w:eastAsia="標楷體"/>
                      <w:kern w:val="24"/>
                      <w:sz w:val="20"/>
                      <w:szCs w:val="20"/>
                    </w:rPr>
                    <w:t>12m</w:t>
                  </w:r>
                  <w:r w:rsidRPr="00410BEA">
                    <w:rPr>
                      <w:rFonts w:eastAsia="標楷體"/>
                      <w:kern w:val="24"/>
                      <w:sz w:val="20"/>
                      <w:szCs w:val="20"/>
                    </w:rPr>
                    <w:t>，位於基地北緣</w:t>
                  </w:r>
                </w:p>
              </w:tc>
              <w:tc>
                <w:tcPr>
                  <w:tcW w:w="0" w:type="auto"/>
                  <w:vAlign w:val="center"/>
                  <w:hideMark/>
                </w:tcPr>
                <w:p w14:paraId="025EDE1A"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崩積層（厚</w:t>
                  </w:r>
                  <w:r w:rsidRPr="00410BEA">
                    <w:rPr>
                      <w:rFonts w:eastAsia="標楷體"/>
                      <w:kern w:val="24"/>
                      <w:sz w:val="20"/>
                      <w:szCs w:val="20"/>
                    </w:rPr>
                    <w:t>3~5m</w:t>
                  </w:r>
                  <w:r w:rsidRPr="00410BEA">
                    <w:rPr>
                      <w:rFonts w:eastAsia="標楷體"/>
                      <w:kern w:val="24"/>
                      <w:sz w:val="20"/>
                      <w:szCs w:val="20"/>
                    </w:rPr>
                    <w:t>），下伏砂頁岩互層</w:t>
                  </w:r>
                </w:p>
              </w:tc>
              <w:tc>
                <w:tcPr>
                  <w:tcW w:w="0" w:type="auto"/>
                  <w:vAlign w:val="center"/>
                  <w:hideMark/>
                </w:tcPr>
                <w:p w14:paraId="0C7B407F"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N</w:t>
                  </w:r>
                  <w:r w:rsidRPr="00410BEA">
                    <w:rPr>
                      <w:rFonts w:eastAsia="標楷體"/>
                      <w:kern w:val="24"/>
                      <w:sz w:val="20"/>
                      <w:szCs w:val="20"/>
                    </w:rPr>
                    <w:t>值：</w:t>
                  </w:r>
                  <w:r w:rsidRPr="00410BEA">
                    <w:rPr>
                      <w:rFonts w:eastAsia="標楷體"/>
                      <w:kern w:val="24"/>
                      <w:sz w:val="20"/>
                      <w:szCs w:val="20"/>
                    </w:rPr>
                    <w:t>3~8</w:t>
                  </w:r>
                  <w:r w:rsidRPr="00410BEA">
                    <w:rPr>
                      <w:rFonts w:eastAsia="標楷體"/>
                      <w:kern w:val="24"/>
                      <w:sz w:val="20"/>
                      <w:szCs w:val="20"/>
                    </w:rPr>
                    <w:t>；含水量高</w:t>
                  </w:r>
                </w:p>
              </w:tc>
              <w:tc>
                <w:tcPr>
                  <w:tcW w:w="0" w:type="auto"/>
                  <w:vAlign w:val="center"/>
                  <w:hideMark/>
                </w:tcPr>
                <w:p w14:paraId="6F6612B1"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季節性高地下水位，雨季滲水多</w:t>
                  </w:r>
                </w:p>
              </w:tc>
              <w:tc>
                <w:tcPr>
                  <w:tcW w:w="0" w:type="auto"/>
                  <w:vAlign w:val="center"/>
                  <w:hideMark/>
                </w:tcPr>
                <w:p w14:paraId="39E7F6DE"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表層滑動與沖蝕</w:t>
                  </w:r>
                </w:p>
              </w:tc>
              <w:tc>
                <w:tcPr>
                  <w:tcW w:w="0" w:type="auto"/>
                  <w:vAlign w:val="center"/>
                </w:tcPr>
                <w:p w14:paraId="12F686D5"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鋼筋混凝土擋土牆</w:t>
                  </w:r>
                  <w:r w:rsidRPr="00410BEA">
                    <w:rPr>
                      <w:rFonts w:eastAsia="標楷體"/>
                      <w:kern w:val="24"/>
                      <w:sz w:val="20"/>
                      <w:szCs w:val="20"/>
                    </w:rPr>
                    <w:t>+</w:t>
                  </w:r>
                  <w:r w:rsidRPr="00410BEA">
                    <w:rPr>
                      <w:rFonts w:eastAsia="標楷體"/>
                      <w:kern w:val="24"/>
                      <w:sz w:val="20"/>
                      <w:szCs w:val="20"/>
                    </w:rPr>
                    <w:t>坡面植生</w:t>
                  </w:r>
                </w:p>
              </w:tc>
              <w:tc>
                <w:tcPr>
                  <w:tcW w:w="0" w:type="auto"/>
                  <w:vAlign w:val="center"/>
                </w:tcPr>
                <w:p w14:paraId="169F473D"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安全係數</w:t>
                  </w:r>
                  <w:r w:rsidRPr="00410BEA">
                    <w:rPr>
                      <w:rFonts w:eastAsia="標楷體"/>
                      <w:kern w:val="24"/>
                      <w:sz w:val="20"/>
                      <w:szCs w:val="20"/>
                    </w:rPr>
                    <w:t xml:space="preserve"> FS=1.35</w:t>
                  </w:r>
                  <w:r w:rsidRPr="00410BEA">
                    <w:rPr>
                      <w:rFonts w:eastAsia="標楷體"/>
                      <w:kern w:val="24"/>
                      <w:sz w:val="20"/>
                      <w:szCs w:val="20"/>
                    </w:rPr>
                    <w:t>（靜態），</w:t>
                  </w:r>
                  <w:r w:rsidRPr="00410BEA">
                    <w:rPr>
                      <w:rFonts w:eastAsia="標楷體"/>
                      <w:kern w:val="24"/>
                      <w:sz w:val="20"/>
                      <w:szCs w:val="20"/>
                    </w:rPr>
                    <w:t>FS=1.20</w:t>
                  </w:r>
                  <w:r w:rsidRPr="00410BEA">
                    <w:rPr>
                      <w:rFonts w:eastAsia="標楷體"/>
                      <w:kern w:val="24"/>
                      <w:sz w:val="20"/>
                      <w:szCs w:val="20"/>
                    </w:rPr>
                    <w:t>（地震）</w:t>
                  </w:r>
                </w:p>
              </w:tc>
            </w:tr>
            <w:tr w:rsidR="00410BEA" w:rsidRPr="00410BEA" w14:paraId="230FB7CA" w14:textId="77777777" w:rsidTr="005C6C66">
              <w:trPr>
                <w:tblCellSpacing w:w="15" w:type="dxa"/>
              </w:trPr>
              <w:tc>
                <w:tcPr>
                  <w:tcW w:w="0" w:type="auto"/>
                  <w:vAlign w:val="center"/>
                  <w:hideMark/>
                </w:tcPr>
                <w:p w14:paraId="04698E07"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邊坡</w:t>
                  </w:r>
                  <w:r w:rsidRPr="00410BEA">
                    <w:rPr>
                      <w:rFonts w:eastAsia="標楷體"/>
                      <w:kern w:val="0"/>
                      <w:sz w:val="20"/>
                      <w:szCs w:val="20"/>
                    </w:rPr>
                    <w:t>B(</w:t>
                  </w:r>
                  <w:r w:rsidRPr="00410BEA">
                    <w:rPr>
                      <w:rFonts w:eastAsia="標楷體"/>
                      <w:kern w:val="0"/>
                      <w:sz w:val="20"/>
                      <w:szCs w:val="20"/>
                    </w:rPr>
                    <w:t>西側</w:t>
                  </w:r>
                  <w:r w:rsidRPr="00410BEA">
                    <w:rPr>
                      <w:rFonts w:eastAsia="標楷體"/>
                      <w:kern w:val="0"/>
                      <w:sz w:val="20"/>
                      <w:szCs w:val="20"/>
                    </w:rPr>
                    <w:t>)</w:t>
                  </w:r>
                </w:p>
              </w:tc>
              <w:tc>
                <w:tcPr>
                  <w:tcW w:w="0" w:type="auto"/>
                  <w:vAlign w:val="center"/>
                </w:tcPr>
                <w:p w14:paraId="607A54D1"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坡度</w:t>
                  </w:r>
                  <w:r w:rsidRPr="00410BEA">
                    <w:rPr>
                      <w:rFonts w:eastAsia="標楷體"/>
                      <w:kern w:val="24"/>
                      <w:sz w:val="20"/>
                      <w:szCs w:val="20"/>
                    </w:rPr>
                    <w:t>28°</w:t>
                  </w:r>
                  <w:r w:rsidRPr="00410BEA">
                    <w:rPr>
                      <w:rFonts w:eastAsia="標楷體"/>
                      <w:kern w:val="24"/>
                      <w:sz w:val="20"/>
                      <w:szCs w:val="20"/>
                    </w:rPr>
                    <w:t>，坡高</w:t>
                  </w:r>
                  <w:r w:rsidRPr="00410BEA">
                    <w:rPr>
                      <w:rFonts w:eastAsia="標楷體"/>
                      <w:kern w:val="24"/>
                      <w:sz w:val="20"/>
                      <w:szCs w:val="20"/>
                    </w:rPr>
                    <w:t>8m</w:t>
                  </w:r>
                  <w:r w:rsidRPr="00410BEA">
                    <w:rPr>
                      <w:rFonts w:eastAsia="標楷體"/>
                      <w:kern w:val="24"/>
                      <w:sz w:val="20"/>
                      <w:szCs w:val="20"/>
                    </w:rPr>
                    <w:t>，鄰近排水溝</w:t>
                  </w:r>
                </w:p>
              </w:tc>
              <w:tc>
                <w:tcPr>
                  <w:tcW w:w="0" w:type="auto"/>
                  <w:vAlign w:val="center"/>
                  <w:hideMark/>
                </w:tcPr>
                <w:p w14:paraId="5014D18F"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填土（厚</w:t>
                  </w:r>
                  <w:r w:rsidRPr="00410BEA">
                    <w:rPr>
                      <w:rFonts w:eastAsia="標楷體"/>
                      <w:kern w:val="24"/>
                      <w:sz w:val="20"/>
                      <w:szCs w:val="20"/>
                    </w:rPr>
                    <w:t>2m</w:t>
                  </w:r>
                  <w:r w:rsidRPr="00410BEA">
                    <w:rPr>
                      <w:rFonts w:eastAsia="標楷體"/>
                      <w:kern w:val="24"/>
                      <w:sz w:val="20"/>
                      <w:szCs w:val="20"/>
                    </w:rPr>
                    <w:t>）覆於粉砂層</w:t>
                  </w:r>
                </w:p>
              </w:tc>
              <w:tc>
                <w:tcPr>
                  <w:tcW w:w="0" w:type="auto"/>
                  <w:vAlign w:val="center"/>
                  <w:hideMark/>
                </w:tcPr>
                <w:p w14:paraId="49B8298C"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N</w:t>
                  </w:r>
                  <w:r w:rsidRPr="00410BEA">
                    <w:rPr>
                      <w:rFonts w:eastAsia="標楷體"/>
                      <w:kern w:val="24"/>
                      <w:sz w:val="20"/>
                      <w:szCs w:val="20"/>
                    </w:rPr>
                    <w:t>值：</w:t>
                  </w:r>
                  <w:r w:rsidRPr="00410BEA">
                    <w:rPr>
                      <w:rFonts w:eastAsia="標楷體"/>
                      <w:kern w:val="24"/>
                      <w:sz w:val="20"/>
                      <w:szCs w:val="20"/>
                    </w:rPr>
                    <w:t>5~10</w:t>
                  </w:r>
                  <w:r w:rsidRPr="00410BEA">
                    <w:rPr>
                      <w:rFonts w:eastAsia="標楷體"/>
                      <w:kern w:val="24"/>
                      <w:sz w:val="20"/>
                      <w:szCs w:val="20"/>
                    </w:rPr>
                    <w:t>；滲透性中等</w:t>
                  </w:r>
                </w:p>
              </w:tc>
              <w:tc>
                <w:tcPr>
                  <w:tcW w:w="0" w:type="auto"/>
                  <w:vAlign w:val="center"/>
                  <w:hideMark/>
                </w:tcPr>
                <w:p w14:paraId="391ECE74"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無常態地下水</w:t>
                  </w:r>
                </w:p>
              </w:tc>
              <w:tc>
                <w:tcPr>
                  <w:tcW w:w="0" w:type="auto"/>
                  <w:vAlign w:val="center"/>
                  <w:hideMark/>
                </w:tcPr>
                <w:p w14:paraId="6DE315E0"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局部沖蝕與沉陷</w:t>
                  </w:r>
                </w:p>
              </w:tc>
              <w:tc>
                <w:tcPr>
                  <w:tcW w:w="0" w:type="auto"/>
                  <w:vAlign w:val="center"/>
                </w:tcPr>
                <w:p w14:paraId="3BCB1522"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植生</w:t>
                  </w:r>
                  <w:r w:rsidRPr="00410BEA">
                    <w:rPr>
                      <w:rFonts w:eastAsia="標楷體" w:hint="eastAsia"/>
                      <w:kern w:val="24"/>
                      <w:sz w:val="20"/>
                      <w:szCs w:val="20"/>
                    </w:rPr>
                    <w:t>掛網</w:t>
                  </w:r>
                  <w:r w:rsidRPr="00410BEA">
                    <w:rPr>
                      <w:rFonts w:eastAsia="標楷體"/>
                      <w:kern w:val="24"/>
                      <w:sz w:val="20"/>
                      <w:szCs w:val="20"/>
                    </w:rPr>
                    <w:t>+</w:t>
                  </w:r>
                  <w:r w:rsidRPr="00410BEA">
                    <w:rPr>
                      <w:rFonts w:eastAsia="標楷體"/>
                      <w:kern w:val="24"/>
                      <w:sz w:val="20"/>
                      <w:szCs w:val="20"/>
                    </w:rPr>
                    <w:t>表層排水溝截水</w:t>
                  </w:r>
                </w:p>
              </w:tc>
              <w:tc>
                <w:tcPr>
                  <w:tcW w:w="0" w:type="auto"/>
                  <w:vAlign w:val="center"/>
                </w:tcPr>
                <w:p w14:paraId="78F67C69"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FS=1.50</w:t>
                  </w:r>
                  <w:r w:rsidRPr="00410BEA">
                    <w:rPr>
                      <w:rFonts w:eastAsia="標楷體"/>
                      <w:kern w:val="24"/>
                      <w:sz w:val="20"/>
                      <w:szCs w:val="20"/>
                    </w:rPr>
                    <w:t>（靜態），沖蝕分析合格</w:t>
                  </w:r>
                </w:p>
              </w:tc>
            </w:tr>
            <w:tr w:rsidR="00410BEA" w:rsidRPr="00410BEA" w14:paraId="1AA196DE" w14:textId="77777777" w:rsidTr="005C6C66">
              <w:trPr>
                <w:tblCellSpacing w:w="15" w:type="dxa"/>
              </w:trPr>
              <w:tc>
                <w:tcPr>
                  <w:tcW w:w="0" w:type="auto"/>
                  <w:vAlign w:val="center"/>
                  <w:hideMark/>
                </w:tcPr>
                <w:p w14:paraId="2D0A8CBC"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邊坡</w:t>
                  </w:r>
                  <w:r w:rsidRPr="00410BEA">
                    <w:rPr>
                      <w:rFonts w:eastAsia="標楷體"/>
                      <w:kern w:val="0"/>
                      <w:sz w:val="20"/>
                      <w:szCs w:val="20"/>
                    </w:rPr>
                    <w:t>C(</w:t>
                  </w:r>
                  <w:r w:rsidRPr="00410BEA">
                    <w:rPr>
                      <w:rFonts w:eastAsia="標楷體"/>
                      <w:kern w:val="0"/>
                      <w:sz w:val="20"/>
                      <w:szCs w:val="20"/>
                    </w:rPr>
                    <w:t>南側</w:t>
                  </w:r>
                  <w:r w:rsidRPr="00410BEA">
                    <w:rPr>
                      <w:rFonts w:eastAsia="標楷體"/>
                      <w:kern w:val="0"/>
                      <w:sz w:val="20"/>
                      <w:szCs w:val="20"/>
                    </w:rPr>
                    <w:t>)</w:t>
                  </w:r>
                </w:p>
              </w:tc>
              <w:tc>
                <w:tcPr>
                  <w:tcW w:w="0" w:type="auto"/>
                  <w:vAlign w:val="center"/>
                </w:tcPr>
                <w:p w14:paraId="08C5E5A9"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坡度</w:t>
                  </w:r>
                  <w:r w:rsidRPr="00410BEA">
                    <w:rPr>
                      <w:rFonts w:eastAsia="標楷體"/>
                      <w:kern w:val="24"/>
                      <w:sz w:val="20"/>
                      <w:szCs w:val="20"/>
                    </w:rPr>
                    <w:t>40°</w:t>
                  </w:r>
                  <w:r w:rsidRPr="00410BEA">
                    <w:rPr>
                      <w:rFonts w:eastAsia="標楷體"/>
                      <w:kern w:val="24"/>
                      <w:sz w:val="20"/>
                      <w:szCs w:val="20"/>
                    </w:rPr>
                    <w:t>，坡高</w:t>
                  </w:r>
                  <w:r w:rsidRPr="00410BEA">
                    <w:rPr>
                      <w:rFonts w:eastAsia="標楷體"/>
                      <w:kern w:val="24"/>
                      <w:sz w:val="20"/>
                      <w:szCs w:val="20"/>
                    </w:rPr>
                    <w:t>15m</w:t>
                  </w:r>
                  <w:r w:rsidRPr="00410BEA">
                    <w:rPr>
                      <w:rFonts w:eastAsia="標楷體"/>
                      <w:kern w:val="24"/>
                      <w:sz w:val="20"/>
                      <w:szCs w:val="20"/>
                    </w:rPr>
                    <w:t>，臨道路側</w:t>
                  </w:r>
                </w:p>
              </w:tc>
              <w:tc>
                <w:tcPr>
                  <w:tcW w:w="0" w:type="auto"/>
                  <w:vAlign w:val="center"/>
                  <w:hideMark/>
                </w:tcPr>
                <w:p w14:paraId="2B08444F"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砂頁岩互層夾薄層粉砂岩</w:t>
                  </w:r>
                </w:p>
              </w:tc>
              <w:tc>
                <w:tcPr>
                  <w:tcW w:w="0" w:type="auto"/>
                  <w:vAlign w:val="center"/>
                  <w:hideMark/>
                </w:tcPr>
                <w:p w14:paraId="77316236"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N</w:t>
                  </w:r>
                  <w:r w:rsidRPr="00410BEA">
                    <w:rPr>
                      <w:rFonts w:eastAsia="標楷體"/>
                      <w:kern w:val="24"/>
                      <w:sz w:val="20"/>
                      <w:szCs w:val="20"/>
                    </w:rPr>
                    <w:t>值：</w:t>
                  </w:r>
                  <w:r w:rsidRPr="00410BEA">
                    <w:rPr>
                      <w:rFonts w:eastAsia="標楷體"/>
                      <w:kern w:val="24"/>
                      <w:sz w:val="20"/>
                      <w:szCs w:val="20"/>
                    </w:rPr>
                    <w:t>15~25</w:t>
                  </w:r>
                  <w:r w:rsidRPr="00410BEA">
                    <w:rPr>
                      <w:rFonts w:eastAsia="標楷體"/>
                      <w:kern w:val="24"/>
                      <w:sz w:val="20"/>
                      <w:szCs w:val="20"/>
                    </w:rPr>
                    <w:t>；強度高</w:t>
                  </w:r>
                </w:p>
              </w:tc>
              <w:tc>
                <w:tcPr>
                  <w:tcW w:w="0" w:type="auto"/>
                  <w:vAlign w:val="center"/>
                  <w:hideMark/>
                </w:tcPr>
                <w:p w14:paraId="3C91B7D0"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無地下水出露</w:t>
                  </w:r>
                </w:p>
              </w:tc>
              <w:tc>
                <w:tcPr>
                  <w:tcW w:w="0" w:type="auto"/>
                  <w:vAlign w:val="center"/>
                  <w:hideMark/>
                </w:tcPr>
                <w:p w14:paraId="3D458CB1"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地震誘發崩落</w:t>
                  </w:r>
                </w:p>
              </w:tc>
              <w:tc>
                <w:tcPr>
                  <w:tcW w:w="0" w:type="auto"/>
                  <w:vAlign w:val="center"/>
                </w:tcPr>
                <w:p w14:paraId="30332BE2"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錨定式擋土牆</w:t>
                  </w:r>
                  <w:r w:rsidRPr="00410BEA">
                    <w:rPr>
                      <w:rFonts w:eastAsia="標楷體"/>
                      <w:kern w:val="24"/>
                      <w:sz w:val="20"/>
                      <w:szCs w:val="20"/>
                    </w:rPr>
                    <w:t>+</w:t>
                  </w:r>
                  <w:r w:rsidRPr="00410BEA">
                    <w:rPr>
                      <w:rFonts w:eastAsia="標楷體"/>
                      <w:kern w:val="24"/>
                      <w:sz w:val="20"/>
                      <w:szCs w:val="20"/>
                    </w:rPr>
                    <w:t>坡頂截水溝</w:t>
                  </w:r>
                </w:p>
              </w:tc>
              <w:tc>
                <w:tcPr>
                  <w:tcW w:w="0" w:type="auto"/>
                  <w:vAlign w:val="center"/>
                </w:tcPr>
                <w:p w14:paraId="36273ED1"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24"/>
                      <w:sz w:val="20"/>
                      <w:szCs w:val="20"/>
                    </w:rPr>
                    <w:t>FS=1.60</w:t>
                  </w:r>
                  <w:r w:rsidRPr="00410BEA">
                    <w:rPr>
                      <w:rFonts w:eastAsia="標楷體"/>
                      <w:kern w:val="24"/>
                      <w:sz w:val="20"/>
                      <w:szCs w:val="20"/>
                    </w:rPr>
                    <w:t>（靜態），</w:t>
                  </w:r>
                  <w:r w:rsidRPr="00410BEA">
                    <w:rPr>
                      <w:rFonts w:eastAsia="標楷體"/>
                      <w:kern w:val="24"/>
                      <w:sz w:val="20"/>
                      <w:szCs w:val="20"/>
                    </w:rPr>
                    <w:t>FS=1.30</w:t>
                  </w:r>
                  <w:r w:rsidRPr="00410BEA">
                    <w:rPr>
                      <w:rFonts w:eastAsia="標楷體"/>
                      <w:kern w:val="24"/>
                      <w:sz w:val="20"/>
                      <w:szCs w:val="20"/>
                    </w:rPr>
                    <w:t>（地震）</w:t>
                  </w:r>
                </w:p>
              </w:tc>
            </w:tr>
          </w:tbl>
          <w:p w14:paraId="1A47C0EF" w14:textId="2F6CC563" w:rsidR="00CC4DE6" w:rsidRPr="00410BEA" w:rsidRDefault="001D107D" w:rsidP="007F58E3">
            <w:pPr>
              <w:pStyle w:val="a3"/>
              <w:numPr>
                <w:ilvl w:val="1"/>
                <w:numId w:val="17"/>
              </w:numPr>
              <w:suppressAutoHyphens w:val="0"/>
              <w:spacing w:line="340" w:lineRule="atLeast"/>
              <w:ind w:left="587" w:hanging="425"/>
              <w:textAlignment w:val="auto"/>
              <w:rPr>
                <w:rFonts w:ascii="Times New Roman" w:eastAsia="標楷體" w:hAnsi="Times New Roman"/>
              </w:rPr>
            </w:pPr>
            <w:r w:rsidRPr="00410BEA">
              <w:rPr>
                <w:rFonts w:ascii="Times New Roman" w:eastAsia="標楷體" w:hAnsi="Times New Roman" w:hint="eastAsia"/>
                <w:sz w:val="22"/>
              </w:rPr>
              <w:lastRenderedPageBreak/>
              <w:t>確認</w:t>
            </w:r>
            <w:r w:rsidR="00F55D49" w:rsidRPr="00410BEA">
              <w:rPr>
                <w:rFonts w:ascii="Times New Roman" w:eastAsia="標楷體" w:hAnsi="Times New Roman" w:hint="eastAsia"/>
                <w:sz w:val="22"/>
              </w:rPr>
              <w:t>開發基地無座落地質敏感區</w:t>
            </w:r>
            <w:r w:rsidRPr="00410BEA">
              <w:rPr>
                <w:rFonts w:ascii="Times New Roman" w:eastAsia="標楷體" w:hAnsi="Times New Roman" w:hint="eastAsia"/>
                <w:sz w:val="22"/>
              </w:rPr>
              <w:t>，</w:t>
            </w:r>
            <w:r w:rsidR="00F55D49" w:rsidRPr="00410BEA">
              <w:rPr>
                <w:rFonts w:ascii="Times New Roman" w:eastAsia="標楷體" w:hAnsi="Times New Roman" w:hint="eastAsia"/>
                <w:sz w:val="22"/>
              </w:rPr>
              <w:t>或</w:t>
            </w:r>
            <w:r w:rsidRPr="00410BEA">
              <w:rPr>
                <w:rFonts w:ascii="Times New Roman" w:eastAsia="標楷體" w:hAnsi="Times New Roman" w:hint="eastAsia"/>
                <w:sz w:val="22"/>
              </w:rPr>
              <w:t>依地質法規規定</w:t>
            </w:r>
            <w:r w:rsidR="00F55D49" w:rsidRPr="00410BEA">
              <w:rPr>
                <w:rFonts w:ascii="Times New Roman" w:eastAsia="標楷體" w:hAnsi="Times New Roman" w:hint="eastAsia"/>
                <w:sz w:val="22"/>
              </w:rPr>
              <w:t>檢附基地地質調查及地質安全評估。</w:t>
            </w:r>
          </w:p>
          <w:p w14:paraId="70E20481" w14:textId="6CE9DB5E" w:rsidR="0064097B" w:rsidRPr="00410BEA" w:rsidRDefault="00906065" w:rsidP="001D107D">
            <w:pPr>
              <w:pStyle w:val="a3"/>
              <w:numPr>
                <w:ilvl w:val="1"/>
                <w:numId w:val="17"/>
              </w:numPr>
              <w:suppressAutoHyphens w:val="0"/>
              <w:spacing w:line="340" w:lineRule="atLeast"/>
              <w:ind w:left="587" w:hanging="425"/>
              <w:textAlignment w:val="auto"/>
              <w:rPr>
                <w:rFonts w:ascii="Times New Roman" w:eastAsia="標楷體" w:hAnsi="Times New Roman"/>
                <w:sz w:val="22"/>
              </w:rPr>
            </w:pPr>
            <w:r w:rsidRPr="00410BEA">
              <w:rPr>
                <w:rFonts w:ascii="Times New Roman" w:eastAsia="標楷體" w:hAnsi="Times New Roman" w:hint="eastAsia"/>
                <w:sz w:val="22"/>
              </w:rPr>
              <w:t>植生</w:t>
            </w:r>
            <w:r w:rsidR="006C440E" w:rsidRPr="00410BEA">
              <w:rPr>
                <w:rFonts w:ascii="Times New Roman" w:eastAsia="標楷體" w:hAnsi="Times New Roman" w:hint="eastAsia"/>
                <w:sz w:val="22"/>
              </w:rPr>
              <w:t>適宜性評估</w:t>
            </w:r>
            <w:r w:rsidR="00A9707D" w:rsidRPr="00410BEA">
              <w:rPr>
                <w:rFonts w:ascii="Times New Roman" w:eastAsia="標楷體" w:hAnsi="Times New Roman" w:hint="eastAsia"/>
                <w:sz w:val="22"/>
              </w:rPr>
              <w:t>，</w:t>
            </w:r>
            <w:r w:rsidR="006C440E" w:rsidRPr="00410BEA">
              <w:rPr>
                <w:rFonts w:ascii="Times New Roman" w:eastAsia="標楷體" w:hAnsi="Times New Roman" w:hint="eastAsia"/>
                <w:sz w:val="22"/>
              </w:rPr>
              <w:t>應依定性定量調查結果、</w:t>
            </w:r>
            <w:r w:rsidR="00A9707D" w:rsidRPr="00410BEA">
              <w:rPr>
                <w:rFonts w:ascii="Times New Roman" w:eastAsia="標楷體" w:hAnsi="Times New Roman" w:hint="eastAsia"/>
                <w:sz w:val="22"/>
              </w:rPr>
              <w:t>適地適木原則</w:t>
            </w:r>
            <w:r w:rsidR="006C440E" w:rsidRPr="00410BEA">
              <w:rPr>
                <w:rFonts w:ascii="Times New Roman" w:eastAsia="標楷體" w:hAnsi="Times New Roman" w:hint="eastAsia"/>
                <w:sz w:val="22"/>
              </w:rPr>
              <w:t>及臺北市碳匯經營增量辦法，</w:t>
            </w:r>
            <w:r w:rsidR="00A9707D" w:rsidRPr="00410BEA">
              <w:rPr>
                <w:rFonts w:ascii="Times New Roman" w:eastAsia="標楷體" w:hAnsi="Times New Roman" w:hint="eastAsia"/>
                <w:sz w:val="22"/>
              </w:rPr>
              <w:t>評估</w:t>
            </w:r>
            <w:r w:rsidR="006C440E" w:rsidRPr="00410BEA">
              <w:rPr>
                <w:rFonts w:ascii="Times New Roman" w:eastAsia="標楷體" w:hAnsi="Times New Roman" w:hint="eastAsia"/>
                <w:sz w:val="22"/>
              </w:rPr>
              <w:t>適</w:t>
            </w:r>
            <w:r w:rsidR="001D107D" w:rsidRPr="00410BEA">
              <w:rPr>
                <w:rFonts w:ascii="Times New Roman" w:eastAsia="標楷體" w:hAnsi="Times New Roman" w:hint="eastAsia"/>
                <w:sz w:val="22"/>
              </w:rPr>
              <w:t>合</w:t>
            </w:r>
            <w:r w:rsidR="00A9707D" w:rsidRPr="00410BEA">
              <w:rPr>
                <w:rFonts w:ascii="Times New Roman" w:eastAsia="標楷體" w:hAnsi="Times New Roman" w:hint="eastAsia"/>
                <w:sz w:val="22"/>
              </w:rPr>
              <w:t>植樹</w:t>
            </w:r>
            <w:r w:rsidR="0064097B" w:rsidRPr="00410BEA">
              <w:rPr>
                <w:rFonts w:ascii="Times New Roman" w:eastAsia="標楷體" w:hAnsi="Times New Roman" w:hint="eastAsia"/>
                <w:sz w:val="22"/>
              </w:rPr>
              <w:t>造林</w:t>
            </w:r>
            <w:r w:rsidR="00A9707D" w:rsidRPr="00410BEA">
              <w:rPr>
                <w:rFonts w:ascii="Times New Roman" w:eastAsia="標楷體" w:hAnsi="Times New Roman" w:hint="eastAsia"/>
                <w:sz w:val="22"/>
              </w:rPr>
              <w:t>區域</w:t>
            </w:r>
            <w:r w:rsidR="003E29EF" w:rsidRPr="00410BEA">
              <w:rPr>
                <w:rFonts w:ascii="Times New Roman" w:eastAsia="標楷體" w:hAnsi="Times New Roman" w:hint="eastAsia"/>
                <w:sz w:val="22"/>
              </w:rPr>
              <w:t>、是否納入水保設施</w:t>
            </w:r>
            <w:r w:rsidR="003E29EF" w:rsidRPr="00410BEA">
              <w:rPr>
                <w:rFonts w:ascii="Times New Roman" w:eastAsia="標楷體" w:hAnsi="Times New Roman"/>
                <w:sz w:val="22"/>
              </w:rPr>
              <w:t>(</w:t>
            </w:r>
            <w:r w:rsidR="003E29EF" w:rsidRPr="00410BEA">
              <w:rPr>
                <w:rFonts w:ascii="Times New Roman" w:eastAsia="標楷體" w:hAnsi="Times New Roman" w:hint="eastAsia"/>
                <w:sz w:val="22"/>
              </w:rPr>
              <w:t>或造林保育措施區域</w:t>
            </w:r>
            <w:r w:rsidR="003E29EF" w:rsidRPr="00410BEA">
              <w:rPr>
                <w:rFonts w:ascii="Times New Roman" w:eastAsia="標楷體" w:hAnsi="Times New Roman"/>
                <w:sz w:val="22"/>
              </w:rPr>
              <w:t>)</w:t>
            </w:r>
            <w:r w:rsidR="003E29EF" w:rsidRPr="00410BEA">
              <w:rPr>
                <w:rFonts w:ascii="Times New Roman" w:eastAsia="標楷體" w:hAnsi="Times New Roman" w:hint="eastAsia"/>
                <w:sz w:val="22"/>
              </w:rPr>
              <w:t>列管及後續造林撫育規劃，並以表格統整概述</w:t>
            </w:r>
            <w:r w:rsidR="003E29EF" w:rsidRPr="00410BEA">
              <w:rPr>
                <w:rFonts w:ascii="Times New Roman" w:eastAsia="標楷體" w:hAnsi="Times New Roman"/>
                <w:sz w:val="22"/>
              </w:rPr>
              <w:t>(</w:t>
            </w:r>
            <w:r w:rsidR="003E29EF" w:rsidRPr="00410BEA">
              <w:rPr>
                <w:rFonts w:ascii="Times New Roman" w:eastAsia="標楷體" w:hAnsi="Times New Roman" w:hint="eastAsia"/>
                <w:sz w:val="22"/>
              </w:rPr>
              <w:t>參考範例如下</w:t>
            </w:r>
            <w:r w:rsidR="003E29EF" w:rsidRPr="00410BEA">
              <w:rPr>
                <w:rFonts w:ascii="Times New Roman" w:eastAsia="標楷體" w:hAnsi="Times New Roman"/>
                <w:sz w:val="22"/>
              </w:rPr>
              <w:t>)</w:t>
            </w:r>
            <w:r w:rsidR="003E29EF" w:rsidRPr="00410BEA">
              <w:rPr>
                <w:rFonts w:ascii="Times New Roman" w:eastAsia="標楷體" w:hAnsi="Times New Roman" w:hint="eastAsia"/>
                <w:sz w:val="22"/>
              </w:rPr>
              <w:t>，於水土保持設施配置圖標註說明</w:t>
            </w:r>
            <w:r w:rsidR="006C0D98" w:rsidRPr="00410BEA">
              <w:rPr>
                <w:rFonts w:ascii="Times New Roman" w:eastAsia="標楷體" w:hAnsi="Times New Roman" w:hint="eastAsia"/>
                <w:sz w:val="22"/>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2"/>
              <w:gridCol w:w="1367"/>
              <w:gridCol w:w="2809"/>
              <w:gridCol w:w="4266"/>
            </w:tblGrid>
            <w:tr w:rsidR="00410BEA" w:rsidRPr="00410BEA" w14:paraId="443012CD" w14:textId="77777777" w:rsidTr="005C6C66">
              <w:trPr>
                <w:tblHeader/>
                <w:tblCellSpacing w:w="15" w:type="dxa"/>
              </w:trPr>
              <w:tc>
                <w:tcPr>
                  <w:tcW w:w="0" w:type="auto"/>
                  <w:vAlign w:val="center"/>
                  <w:hideMark/>
                </w:tcPr>
                <w:p w14:paraId="70E1E178" w14:textId="77777777" w:rsidR="007F58E3" w:rsidRPr="00410BEA" w:rsidRDefault="007F58E3" w:rsidP="007F58E3">
                  <w:pPr>
                    <w:widowControl/>
                    <w:suppressAutoHyphens w:val="0"/>
                    <w:autoSpaceDN/>
                    <w:jc w:val="center"/>
                    <w:textAlignment w:val="auto"/>
                    <w:rPr>
                      <w:rFonts w:eastAsia="標楷體"/>
                      <w:b/>
                      <w:bCs/>
                      <w:kern w:val="0"/>
                      <w:sz w:val="20"/>
                      <w:szCs w:val="20"/>
                    </w:rPr>
                  </w:pPr>
                  <w:r w:rsidRPr="00410BEA">
                    <w:rPr>
                      <w:rFonts w:eastAsia="標楷體"/>
                      <w:b/>
                      <w:bCs/>
                      <w:kern w:val="0"/>
                      <w:sz w:val="20"/>
                      <w:szCs w:val="20"/>
                    </w:rPr>
                    <w:t>基地區位</w:t>
                  </w:r>
                </w:p>
              </w:tc>
              <w:tc>
                <w:tcPr>
                  <w:tcW w:w="0" w:type="auto"/>
                  <w:vAlign w:val="center"/>
                  <w:hideMark/>
                </w:tcPr>
                <w:p w14:paraId="24939BBA" w14:textId="77777777" w:rsidR="007F58E3" w:rsidRPr="00410BEA" w:rsidRDefault="007F58E3" w:rsidP="007F58E3">
                  <w:pPr>
                    <w:widowControl/>
                    <w:suppressAutoHyphens w:val="0"/>
                    <w:autoSpaceDN/>
                    <w:jc w:val="center"/>
                    <w:textAlignment w:val="auto"/>
                    <w:rPr>
                      <w:rFonts w:eastAsia="標楷體"/>
                      <w:b/>
                      <w:bCs/>
                      <w:kern w:val="0"/>
                      <w:sz w:val="20"/>
                      <w:szCs w:val="20"/>
                    </w:rPr>
                  </w:pPr>
                  <w:r w:rsidRPr="00410BEA">
                    <w:rPr>
                      <w:rFonts w:eastAsia="標楷體"/>
                      <w:b/>
                      <w:bCs/>
                      <w:kern w:val="0"/>
                      <w:sz w:val="20"/>
                      <w:szCs w:val="20"/>
                    </w:rPr>
                    <w:t>適當區域類別</w:t>
                  </w:r>
                </w:p>
              </w:tc>
              <w:tc>
                <w:tcPr>
                  <w:tcW w:w="0" w:type="auto"/>
                  <w:vAlign w:val="center"/>
                  <w:hideMark/>
                </w:tcPr>
                <w:p w14:paraId="4DC9EE09" w14:textId="77777777" w:rsidR="007F58E3" w:rsidRPr="00410BEA" w:rsidRDefault="007F58E3" w:rsidP="007F58E3">
                  <w:pPr>
                    <w:widowControl/>
                    <w:suppressAutoHyphens w:val="0"/>
                    <w:autoSpaceDN/>
                    <w:jc w:val="center"/>
                    <w:textAlignment w:val="auto"/>
                    <w:rPr>
                      <w:rFonts w:eastAsia="標楷體"/>
                      <w:b/>
                      <w:bCs/>
                      <w:kern w:val="0"/>
                      <w:sz w:val="20"/>
                      <w:szCs w:val="20"/>
                    </w:rPr>
                  </w:pPr>
                  <w:r w:rsidRPr="00410BEA">
                    <w:rPr>
                      <w:rFonts w:eastAsia="標楷體"/>
                      <w:b/>
                      <w:bCs/>
                      <w:kern w:val="0"/>
                      <w:sz w:val="20"/>
                      <w:szCs w:val="20"/>
                    </w:rPr>
                    <w:t>適宜性評估</w:t>
                  </w:r>
                </w:p>
              </w:tc>
              <w:tc>
                <w:tcPr>
                  <w:tcW w:w="0" w:type="auto"/>
                  <w:vAlign w:val="center"/>
                  <w:hideMark/>
                </w:tcPr>
                <w:p w14:paraId="56BDA357" w14:textId="77777777" w:rsidR="007F58E3" w:rsidRPr="00410BEA" w:rsidRDefault="007F58E3" w:rsidP="007F58E3">
                  <w:pPr>
                    <w:widowControl/>
                    <w:suppressAutoHyphens w:val="0"/>
                    <w:autoSpaceDN/>
                    <w:jc w:val="center"/>
                    <w:textAlignment w:val="auto"/>
                    <w:rPr>
                      <w:rFonts w:eastAsia="標楷體"/>
                      <w:b/>
                      <w:bCs/>
                      <w:kern w:val="0"/>
                      <w:sz w:val="20"/>
                      <w:szCs w:val="20"/>
                    </w:rPr>
                  </w:pPr>
                  <w:r w:rsidRPr="00410BEA">
                    <w:rPr>
                      <w:rFonts w:eastAsia="標楷體"/>
                      <w:b/>
                      <w:bCs/>
                      <w:kern w:val="0"/>
                      <w:sz w:val="20"/>
                      <w:szCs w:val="20"/>
                    </w:rPr>
                    <w:t>植樹造林方式與內容</w:t>
                  </w:r>
                </w:p>
              </w:tc>
            </w:tr>
            <w:tr w:rsidR="00410BEA" w:rsidRPr="00410BEA" w14:paraId="677FF862" w14:textId="77777777" w:rsidTr="005C6C66">
              <w:trPr>
                <w:tblCellSpacing w:w="15" w:type="dxa"/>
              </w:trPr>
              <w:tc>
                <w:tcPr>
                  <w:tcW w:w="0" w:type="auto"/>
                  <w:vAlign w:val="center"/>
                  <w:hideMark/>
                </w:tcPr>
                <w:p w14:paraId="034E2648"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山坡地東側緩坡</w:t>
                  </w:r>
                </w:p>
              </w:tc>
              <w:tc>
                <w:tcPr>
                  <w:tcW w:w="0" w:type="auto"/>
                  <w:vAlign w:val="center"/>
                  <w:hideMark/>
                </w:tcPr>
                <w:p w14:paraId="681F4988"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防災緩衝帶</w:t>
                  </w:r>
                </w:p>
              </w:tc>
              <w:tc>
                <w:tcPr>
                  <w:tcW w:w="0" w:type="auto"/>
                  <w:vAlign w:val="center"/>
                  <w:hideMark/>
                </w:tcPr>
                <w:p w14:paraId="1354DB26"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土壤厚度適中，排水良好，無崩塌跡象</w:t>
                  </w:r>
                </w:p>
              </w:tc>
              <w:tc>
                <w:tcPr>
                  <w:tcW w:w="0" w:type="auto"/>
                  <w:vAlign w:val="center"/>
                  <w:hideMark/>
                </w:tcPr>
                <w:p w14:paraId="39680B22"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以深根喬木為主，間植灌木，增強坡面穩定並提供截水功能</w:t>
                  </w:r>
                </w:p>
              </w:tc>
            </w:tr>
            <w:tr w:rsidR="00410BEA" w:rsidRPr="00410BEA" w14:paraId="2A955263" w14:textId="77777777" w:rsidTr="005C6C66">
              <w:trPr>
                <w:tblCellSpacing w:w="15" w:type="dxa"/>
              </w:trPr>
              <w:tc>
                <w:tcPr>
                  <w:tcW w:w="0" w:type="auto"/>
                  <w:vAlign w:val="center"/>
                  <w:hideMark/>
                </w:tcPr>
                <w:p w14:paraId="3368AA0F"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南側非建築使用區</w:t>
                  </w:r>
                </w:p>
              </w:tc>
              <w:tc>
                <w:tcPr>
                  <w:tcW w:w="0" w:type="auto"/>
                  <w:vAlign w:val="center"/>
                  <w:hideMark/>
                </w:tcPr>
                <w:p w14:paraId="5150CED9"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非地下室開挖區域</w:t>
                  </w:r>
                </w:p>
              </w:tc>
              <w:tc>
                <w:tcPr>
                  <w:tcW w:w="0" w:type="auto"/>
                  <w:vAlign w:val="center"/>
                  <w:hideMark/>
                </w:tcPr>
                <w:p w14:paraId="241C4D06"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表土鬆散，需改善土壤肥力</w:t>
                  </w:r>
                </w:p>
              </w:tc>
              <w:tc>
                <w:tcPr>
                  <w:tcW w:w="0" w:type="auto"/>
                  <w:vAlign w:val="center"/>
                  <w:hideMark/>
                </w:tcPr>
                <w:p w14:paraId="6CC3B21F"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先行改良土壤（客土或添加有機質），選擇耐旱速生樹種</w:t>
                  </w:r>
                </w:p>
              </w:tc>
            </w:tr>
            <w:tr w:rsidR="00410BEA" w:rsidRPr="00410BEA" w14:paraId="3EA9CA43" w14:textId="77777777" w:rsidTr="005C6C66">
              <w:trPr>
                <w:tblCellSpacing w:w="15" w:type="dxa"/>
              </w:trPr>
              <w:tc>
                <w:tcPr>
                  <w:tcW w:w="0" w:type="auto"/>
                  <w:vAlign w:val="center"/>
                  <w:hideMark/>
                </w:tcPr>
                <w:p w14:paraId="3D867502"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西側未開發區</w:t>
                  </w:r>
                </w:p>
              </w:tc>
              <w:tc>
                <w:tcPr>
                  <w:tcW w:w="0" w:type="auto"/>
                  <w:vAlign w:val="center"/>
                  <w:hideMark/>
                </w:tcPr>
                <w:p w14:paraId="6A43ADC8"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合適造林邊坡</w:t>
                  </w:r>
                </w:p>
              </w:tc>
              <w:tc>
                <w:tcPr>
                  <w:tcW w:w="0" w:type="auto"/>
                  <w:vAlign w:val="center"/>
                  <w:hideMark/>
                </w:tcPr>
                <w:p w14:paraId="416ECC9D"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岩盤裸露少，表土連續性佳</w:t>
                  </w:r>
                </w:p>
              </w:tc>
              <w:tc>
                <w:tcPr>
                  <w:tcW w:w="0" w:type="auto"/>
                  <w:vAlign w:val="center"/>
                  <w:hideMark/>
                </w:tcPr>
                <w:p w14:paraId="52AC7FA5"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採混交林配置，並於雨季進行補植及加強撫育管理</w:t>
                  </w:r>
                </w:p>
              </w:tc>
            </w:tr>
            <w:tr w:rsidR="00410BEA" w:rsidRPr="00410BEA" w14:paraId="0E80FFD7" w14:textId="77777777" w:rsidTr="005C6C66">
              <w:trPr>
                <w:tblCellSpacing w:w="15" w:type="dxa"/>
              </w:trPr>
              <w:tc>
                <w:tcPr>
                  <w:tcW w:w="0" w:type="auto"/>
                  <w:vAlign w:val="center"/>
                  <w:hideMark/>
                </w:tcPr>
                <w:p w14:paraId="12C146B5"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北側保留區</w:t>
                  </w:r>
                </w:p>
              </w:tc>
              <w:tc>
                <w:tcPr>
                  <w:tcW w:w="0" w:type="auto"/>
                  <w:vAlign w:val="center"/>
                  <w:hideMark/>
                </w:tcPr>
                <w:p w14:paraId="1BC2437B"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非開發區域</w:t>
                  </w:r>
                </w:p>
              </w:tc>
              <w:tc>
                <w:tcPr>
                  <w:tcW w:w="0" w:type="auto"/>
                  <w:vAlign w:val="center"/>
                  <w:hideMark/>
                </w:tcPr>
                <w:p w14:paraId="06A3823B"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原生林相良好，自然更新力強</w:t>
                  </w:r>
                </w:p>
              </w:tc>
              <w:tc>
                <w:tcPr>
                  <w:tcW w:w="0" w:type="auto"/>
                  <w:vAlign w:val="center"/>
                  <w:hideMark/>
                </w:tcPr>
                <w:p w14:paraId="49C7BBEB" w14:textId="77777777" w:rsidR="007F58E3" w:rsidRPr="00410BEA" w:rsidRDefault="007F58E3" w:rsidP="007F58E3">
                  <w:pPr>
                    <w:widowControl/>
                    <w:suppressAutoHyphens w:val="0"/>
                    <w:autoSpaceDN/>
                    <w:textAlignment w:val="auto"/>
                    <w:rPr>
                      <w:rFonts w:eastAsia="標楷體"/>
                      <w:kern w:val="0"/>
                      <w:sz w:val="20"/>
                      <w:szCs w:val="20"/>
                    </w:rPr>
                  </w:pPr>
                  <w:r w:rsidRPr="00410BEA">
                    <w:rPr>
                      <w:rFonts w:eastAsia="標楷體"/>
                      <w:kern w:val="0"/>
                      <w:sz w:val="20"/>
                      <w:szCs w:val="20"/>
                    </w:rPr>
                    <w:t>維持現況，僅適度補植本土樹種及清除外來雜木</w:t>
                  </w:r>
                </w:p>
              </w:tc>
            </w:tr>
          </w:tbl>
          <w:p w14:paraId="30370AB9" w14:textId="0AC61A41" w:rsidR="007F58E3" w:rsidRPr="00410BEA" w:rsidRDefault="0064097B" w:rsidP="007F58E3">
            <w:pPr>
              <w:pStyle w:val="a3"/>
              <w:numPr>
                <w:ilvl w:val="1"/>
                <w:numId w:val="17"/>
              </w:numPr>
              <w:suppressAutoHyphens w:val="0"/>
              <w:spacing w:line="340" w:lineRule="atLeast"/>
              <w:ind w:left="587" w:hanging="425"/>
              <w:textAlignment w:val="auto"/>
              <w:rPr>
                <w:rFonts w:ascii="Times New Roman" w:eastAsia="標楷體" w:hAnsi="Times New Roman"/>
                <w:sz w:val="22"/>
              </w:rPr>
            </w:pPr>
            <w:r w:rsidRPr="00410BEA">
              <w:rPr>
                <w:rFonts w:ascii="Times New Roman" w:eastAsia="標楷體" w:hAnsi="Times New Roman" w:hint="eastAsia"/>
                <w:sz w:val="22"/>
              </w:rPr>
              <w:t>基於生態保育、林相優化且未涉及開發利用之造林區域，得以森林覆蓋面積扣除滯洪量體，以優化天然森林滯洪保水功能，減少人為</w:t>
            </w:r>
            <w:r w:rsidRPr="00410BEA">
              <w:rPr>
                <w:rFonts w:ascii="Times New Roman" w:eastAsia="標楷體" w:hAnsi="Times New Roman"/>
                <w:sz w:val="22"/>
              </w:rPr>
              <w:t>RC</w:t>
            </w:r>
            <w:r w:rsidRPr="00410BEA">
              <w:rPr>
                <w:rFonts w:ascii="Times New Roman" w:eastAsia="標楷體" w:hAnsi="Times New Roman" w:hint="eastAsia"/>
                <w:sz w:val="22"/>
              </w:rPr>
              <w:t>滯洪設施</w:t>
            </w:r>
            <w:r w:rsidR="007B7CC6" w:rsidRPr="00410BEA">
              <w:rPr>
                <w:rFonts w:ascii="Times New Roman" w:eastAsia="標楷體" w:hAnsi="Times New Roman" w:hint="eastAsia"/>
                <w:sz w:val="22"/>
              </w:rPr>
              <w:t>量體</w:t>
            </w:r>
            <w:r w:rsidRPr="00410BEA">
              <w:rPr>
                <w:rFonts w:ascii="Times New Roman" w:eastAsia="標楷體" w:hAnsi="Times New Roman" w:hint="eastAsia"/>
                <w:sz w:val="22"/>
              </w:rPr>
              <w:t>。</w:t>
            </w:r>
          </w:p>
        </w:tc>
      </w:tr>
      <w:tr w:rsidR="00410BEA" w:rsidRPr="00410BEA" w14:paraId="2A5DEAE5" w14:textId="77777777" w:rsidTr="00CD374F">
        <w:tc>
          <w:tcPr>
            <w:tcW w:w="1005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0C40FB6" w14:textId="77777777" w:rsidR="0096186F" w:rsidRPr="00410BEA" w:rsidRDefault="00F55D49">
            <w:pPr>
              <w:pStyle w:val="a3"/>
              <w:numPr>
                <w:ilvl w:val="0"/>
                <w:numId w:val="7"/>
              </w:numPr>
              <w:suppressAutoHyphens w:val="0"/>
              <w:spacing w:line="340" w:lineRule="atLeast"/>
              <w:ind w:left="161" w:hanging="197"/>
              <w:textAlignment w:val="auto"/>
              <w:rPr>
                <w:rFonts w:ascii="Times New Roman" w:eastAsia="標楷體" w:hAnsi="Times New Roman"/>
                <w:sz w:val="22"/>
              </w:rPr>
            </w:pPr>
            <w:r w:rsidRPr="00410BEA">
              <w:rPr>
                <w:rFonts w:ascii="Times New Roman" w:eastAsia="標楷體" w:hAnsi="Times New Roman"/>
                <w:sz w:val="22"/>
              </w:rPr>
              <w:lastRenderedPageBreak/>
              <w:t>開挖整地是否符合規定</w:t>
            </w:r>
          </w:p>
          <w:p w14:paraId="2C9BB367" w14:textId="77777777" w:rsidR="0096186F" w:rsidRPr="00410BEA" w:rsidRDefault="00F55D49">
            <w:pPr>
              <w:pStyle w:val="a3"/>
              <w:numPr>
                <w:ilvl w:val="1"/>
                <w:numId w:val="7"/>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sz w:val="22"/>
              </w:rPr>
              <w:t>開挖避免截斷斷層、破碎帶及順向坡</w:t>
            </w:r>
            <w:r w:rsidR="004D289B" w:rsidRPr="00410BEA">
              <w:rPr>
                <w:rFonts w:ascii="Times New Roman" w:eastAsia="標楷體" w:hAnsi="Times New Roman" w:hint="eastAsia"/>
                <w:sz w:val="22"/>
              </w:rPr>
              <w:t>，整地避免</w:t>
            </w:r>
            <w:r w:rsidR="00C30CB6" w:rsidRPr="00410BEA">
              <w:rPr>
                <w:rFonts w:ascii="Times New Roman" w:eastAsia="標楷體" w:hAnsi="Times New Roman" w:hint="eastAsia"/>
                <w:sz w:val="22"/>
              </w:rPr>
              <w:t>過高、過陡之坡面</w:t>
            </w:r>
            <w:r w:rsidRPr="00410BEA">
              <w:rPr>
                <w:rFonts w:ascii="Times New Roman" w:eastAsia="標楷體" w:hAnsi="Times New Roman"/>
                <w:sz w:val="22"/>
              </w:rPr>
              <w:t>。</w:t>
            </w:r>
          </w:p>
          <w:p w14:paraId="6C3E3AAD" w14:textId="49C2B962" w:rsidR="0096186F" w:rsidRPr="00410BEA" w:rsidRDefault="00F55D49">
            <w:pPr>
              <w:pStyle w:val="a3"/>
              <w:numPr>
                <w:ilvl w:val="1"/>
                <w:numId w:val="7"/>
              </w:numPr>
              <w:suppressAutoHyphens w:val="0"/>
              <w:spacing w:line="340" w:lineRule="atLeast"/>
              <w:ind w:left="586" w:hanging="425"/>
              <w:textAlignment w:val="auto"/>
              <w:rPr>
                <w:rFonts w:ascii="Times New Roman" w:eastAsia="標楷體" w:hAnsi="Times New Roman"/>
              </w:rPr>
            </w:pPr>
            <w:r w:rsidRPr="00410BEA">
              <w:rPr>
                <w:rFonts w:ascii="Times New Roman" w:eastAsia="標楷體" w:hAnsi="Times New Roman"/>
                <w:sz w:val="22"/>
              </w:rPr>
              <w:t>是否力求挖填平衡</w:t>
            </w:r>
            <w:r w:rsidR="00C30CB6" w:rsidRPr="00410BEA">
              <w:rPr>
                <w:rFonts w:ascii="Times New Roman" w:eastAsia="標楷體" w:hAnsi="Times New Roman" w:hint="eastAsia"/>
                <w:sz w:val="22"/>
              </w:rPr>
              <w:t>，</w:t>
            </w:r>
            <w:r w:rsidRPr="00410BEA">
              <w:rPr>
                <w:rFonts w:ascii="Times New Roman" w:eastAsia="標楷體" w:hAnsi="Times New Roman"/>
                <w:sz w:val="22"/>
              </w:rPr>
              <w:t>建案挖方＜計畫面積</w:t>
            </w:r>
            <w:r w:rsidRPr="00410BEA">
              <w:rPr>
                <w:rFonts w:ascii="Times New Roman" w:eastAsia="標楷體" w:hAnsi="Times New Roman"/>
                <w:sz w:val="22"/>
              </w:rPr>
              <w:t>x15,000m</w:t>
            </w:r>
            <w:r w:rsidRPr="00410BEA">
              <w:rPr>
                <w:rFonts w:ascii="Times New Roman" w:eastAsia="標楷體" w:hAnsi="Times New Roman"/>
                <w:sz w:val="22"/>
                <w:vertAlign w:val="superscript"/>
              </w:rPr>
              <w:t>3</w:t>
            </w:r>
            <w:r w:rsidRPr="00410BEA">
              <w:rPr>
                <w:rFonts w:ascii="Times New Roman" w:eastAsia="標楷體" w:hAnsi="Times New Roman"/>
                <w:sz w:val="22"/>
              </w:rPr>
              <w:t>/ha(</w:t>
            </w:r>
            <w:r w:rsidRPr="00410BEA">
              <w:rPr>
                <w:rFonts w:ascii="Times New Roman" w:eastAsia="標楷體" w:hAnsi="Times New Roman"/>
                <w:sz w:val="22"/>
              </w:rPr>
              <w:t>或農業使用挖方＜計畫面積</w:t>
            </w:r>
            <w:r w:rsidRPr="00410BEA">
              <w:rPr>
                <w:rFonts w:ascii="Times New Roman" w:eastAsia="標楷體" w:hAnsi="Times New Roman"/>
                <w:sz w:val="22"/>
              </w:rPr>
              <w:t>x7,500m</w:t>
            </w:r>
            <w:r w:rsidRPr="00410BEA">
              <w:rPr>
                <w:rFonts w:ascii="Times New Roman" w:eastAsia="標楷體" w:hAnsi="Times New Roman"/>
                <w:sz w:val="22"/>
                <w:vertAlign w:val="superscript"/>
              </w:rPr>
              <w:t>3</w:t>
            </w:r>
            <w:r w:rsidRPr="00410BEA">
              <w:rPr>
                <w:rFonts w:ascii="Times New Roman" w:eastAsia="標楷體" w:hAnsi="Times New Roman"/>
                <w:sz w:val="22"/>
              </w:rPr>
              <w:t>/ha)</w:t>
            </w:r>
          </w:p>
        </w:tc>
      </w:tr>
      <w:tr w:rsidR="00410BEA" w:rsidRPr="00410BEA" w14:paraId="63C49AE2" w14:textId="77777777" w:rsidTr="00CD374F">
        <w:tc>
          <w:tcPr>
            <w:tcW w:w="1005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0092A55" w14:textId="1A65A741" w:rsidR="0096186F" w:rsidRPr="00410BEA" w:rsidRDefault="00F55D49">
            <w:pPr>
              <w:pStyle w:val="a3"/>
              <w:numPr>
                <w:ilvl w:val="0"/>
                <w:numId w:val="7"/>
              </w:numPr>
              <w:suppressAutoHyphens w:val="0"/>
              <w:spacing w:line="340" w:lineRule="atLeast"/>
              <w:ind w:left="161" w:hanging="197"/>
              <w:textAlignment w:val="auto"/>
              <w:rPr>
                <w:rFonts w:ascii="Times New Roman" w:eastAsia="標楷體" w:hAnsi="Times New Roman"/>
                <w:sz w:val="22"/>
              </w:rPr>
            </w:pPr>
            <w:r w:rsidRPr="00410BEA">
              <w:rPr>
                <w:rFonts w:ascii="Times New Roman" w:eastAsia="標楷體" w:hAnsi="Times New Roman"/>
                <w:sz w:val="22"/>
              </w:rPr>
              <w:t>水土保持</w:t>
            </w:r>
            <w:r w:rsidR="00CC4DE6" w:rsidRPr="00410BEA">
              <w:rPr>
                <w:rFonts w:ascii="Times New Roman" w:eastAsia="標楷體" w:hAnsi="Times New Roman" w:hint="eastAsia"/>
                <w:szCs w:val="24"/>
              </w:rPr>
              <w:t>設施</w:t>
            </w:r>
            <w:r w:rsidRPr="00410BEA">
              <w:rPr>
                <w:rFonts w:ascii="Times New Roman" w:eastAsia="標楷體" w:hAnsi="Times New Roman"/>
                <w:sz w:val="22"/>
              </w:rPr>
              <w:t>是否符合規定</w:t>
            </w:r>
          </w:p>
          <w:p w14:paraId="2AA9E23C" w14:textId="399D9A31" w:rsidR="0096186F" w:rsidRPr="00410BEA" w:rsidRDefault="00F55D49">
            <w:pPr>
              <w:pStyle w:val="a3"/>
              <w:numPr>
                <w:ilvl w:val="1"/>
                <w:numId w:val="7"/>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sz w:val="22"/>
              </w:rPr>
              <w:t>水保設施設置於基地內，</w:t>
            </w:r>
            <w:r w:rsidR="00BE7396" w:rsidRPr="00410BEA">
              <w:rPr>
                <w:rFonts w:ascii="Times New Roman" w:eastAsia="標楷體" w:hAnsi="Times New Roman"/>
                <w:sz w:val="22"/>
              </w:rPr>
              <w:t>落差或沖蝕之虞者設置消能設施</w:t>
            </w:r>
            <w:r w:rsidR="00BE7396" w:rsidRPr="00410BEA">
              <w:rPr>
                <w:rFonts w:ascii="Times New Roman" w:eastAsia="標楷體" w:hAnsi="Times New Roman" w:hint="eastAsia"/>
                <w:sz w:val="22"/>
              </w:rPr>
              <w:t>，</w:t>
            </w:r>
            <w:r w:rsidR="007B1CBE" w:rsidRPr="00410BEA">
              <w:rPr>
                <w:rFonts w:ascii="Times New Roman" w:eastAsia="標楷體" w:hAnsi="Times New Roman" w:hint="eastAsia"/>
                <w:sz w:val="22"/>
              </w:rPr>
              <w:t>須</w:t>
            </w:r>
            <w:r w:rsidRPr="00410BEA">
              <w:rPr>
                <w:rFonts w:ascii="Times New Roman" w:eastAsia="標楷體" w:hAnsi="Times New Roman"/>
                <w:sz w:val="22"/>
              </w:rPr>
              <w:t>考量透水、保水</w:t>
            </w:r>
            <w:r w:rsidR="00BE7396" w:rsidRPr="00410BEA">
              <w:rPr>
                <w:rFonts w:ascii="Times New Roman" w:eastAsia="標楷體" w:hAnsi="Times New Roman" w:hint="eastAsia"/>
                <w:sz w:val="22"/>
              </w:rPr>
              <w:t>、維護便利性</w:t>
            </w:r>
            <w:r w:rsidRPr="00410BEA">
              <w:rPr>
                <w:rFonts w:ascii="Times New Roman" w:eastAsia="標楷體" w:hAnsi="Times New Roman"/>
                <w:sz w:val="22"/>
              </w:rPr>
              <w:t>及低衝擊開發理念</w:t>
            </w:r>
            <w:r w:rsidR="002431CC" w:rsidRPr="00410BEA">
              <w:rPr>
                <w:rFonts w:ascii="Times New Roman" w:eastAsia="標楷體" w:hAnsi="Times New Roman" w:hint="eastAsia"/>
                <w:sz w:val="22"/>
              </w:rPr>
              <w:t>，並將水保設施面積標註於水土保持設施配置圖</w:t>
            </w:r>
            <w:r w:rsidRPr="00410BEA">
              <w:rPr>
                <w:rFonts w:ascii="Times New Roman" w:eastAsia="標楷體" w:hAnsi="Times New Roman"/>
                <w:sz w:val="22"/>
              </w:rPr>
              <w:t>。</w:t>
            </w:r>
          </w:p>
          <w:p w14:paraId="5258EC3E" w14:textId="6DAFC211" w:rsidR="0096186F" w:rsidRPr="00410BEA" w:rsidRDefault="00F55D49">
            <w:pPr>
              <w:pStyle w:val="a3"/>
              <w:numPr>
                <w:ilvl w:val="1"/>
                <w:numId w:val="7"/>
              </w:numPr>
              <w:suppressAutoHyphens w:val="0"/>
              <w:spacing w:line="340" w:lineRule="atLeast"/>
              <w:ind w:left="586" w:hanging="425"/>
              <w:textAlignment w:val="auto"/>
              <w:rPr>
                <w:rFonts w:ascii="Times New Roman" w:eastAsia="標楷體" w:hAnsi="Times New Roman"/>
              </w:rPr>
            </w:pPr>
            <w:r w:rsidRPr="00410BEA">
              <w:rPr>
                <w:rFonts w:ascii="Times New Roman" w:eastAsia="標楷體" w:hAnsi="Times New Roman"/>
                <w:sz w:val="22"/>
              </w:rPr>
              <w:t>基地內逕流全數納入滯洪檢討並採重力排水，如確有困難採抽排設計，應符合以下原則：</w:t>
            </w:r>
          </w:p>
          <w:p w14:paraId="386BD533" w14:textId="77777777" w:rsidR="0096186F" w:rsidRPr="00410BEA" w:rsidRDefault="00F55D49">
            <w:pPr>
              <w:pStyle w:val="a3"/>
              <w:numPr>
                <w:ilvl w:val="0"/>
                <w:numId w:val="9"/>
              </w:numPr>
              <w:spacing w:line="440" w:lineRule="exact"/>
              <w:ind w:left="1295"/>
              <w:rPr>
                <w:rFonts w:ascii="Times New Roman" w:eastAsia="標楷體" w:hAnsi="Times New Roman"/>
              </w:rPr>
            </w:pPr>
            <w:r w:rsidRPr="00410BEA">
              <w:rPr>
                <w:rFonts w:ascii="Times New Roman" w:eastAsia="標楷體" w:hAnsi="Times New Roman"/>
                <w:sz w:val="22"/>
              </w:rPr>
              <w:t>專節說明</w:t>
            </w:r>
            <w:r w:rsidRPr="00410BEA">
              <w:rPr>
                <w:rFonts w:ascii="Times New Roman" w:eastAsia="標楷體" w:hAnsi="Times New Roman" w:hint="eastAsia"/>
                <w:sz w:val="22"/>
              </w:rPr>
              <w:t>無法</w:t>
            </w:r>
            <w:r w:rsidRPr="00410BEA">
              <w:rPr>
                <w:rFonts w:ascii="Times New Roman" w:eastAsia="標楷體" w:hAnsi="Times New Roman"/>
                <w:sz w:val="22"/>
              </w:rPr>
              <w:t>重力排放之原因，並請</w:t>
            </w:r>
            <w:r w:rsidRPr="00410BEA">
              <w:rPr>
                <w:rFonts w:ascii="Times New Roman" w:eastAsia="標楷體" w:hAnsi="Times New Roman" w:hint="eastAsia"/>
                <w:sz w:val="22"/>
              </w:rPr>
              <w:t>建築師出席討論確認</w:t>
            </w:r>
            <w:r w:rsidRPr="00410BEA">
              <w:rPr>
                <w:rFonts w:ascii="Times New Roman" w:eastAsia="標楷體" w:hAnsi="Times New Roman"/>
                <w:sz w:val="22"/>
              </w:rPr>
              <w:t>。</w:t>
            </w:r>
          </w:p>
          <w:p w14:paraId="1BDED4BB" w14:textId="77777777" w:rsidR="0096186F" w:rsidRPr="00410BEA" w:rsidRDefault="00F55D49">
            <w:pPr>
              <w:pStyle w:val="a3"/>
              <w:numPr>
                <w:ilvl w:val="0"/>
                <w:numId w:val="9"/>
              </w:numPr>
              <w:spacing w:line="440" w:lineRule="exact"/>
              <w:ind w:left="1295"/>
              <w:rPr>
                <w:rFonts w:ascii="Times New Roman" w:eastAsia="標楷體" w:hAnsi="Times New Roman"/>
              </w:rPr>
            </w:pPr>
            <w:r w:rsidRPr="00410BEA">
              <w:rPr>
                <w:rFonts w:ascii="Times New Roman" w:eastAsia="標楷體" w:hAnsi="Times New Roman"/>
                <w:sz w:val="22"/>
              </w:rPr>
              <w:t>抽水機設定連續</w:t>
            </w:r>
            <w:r w:rsidRPr="00410BEA">
              <w:rPr>
                <w:rFonts w:ascii="Times New Roman" w:eastAsia="標楷體" w:hAnsi="Times New Roman" w:hint="eastAsia"/>
                <w:sz w:val="22"/>
              </w:rPr>
              <w:t>降雨</w:t>
            </w:r>
            <w:r w:rsidRPr="00410BEA">
              <w:rPr>
                <w:rFonts w:ascii="Times New Roman" w:eastAsia="標楷體" w:hAnsi="Times New Roman"/>
                <w:sz w:val="22"/>
              </w:rPr>
              <w:t>後強制排空</w:t>
            </w:r>
            <w:r w:rsidRPr="00410BEA">
              <w:rPr>
                <w:rFonts w:ascii="Times New Roman" w:eastAsia="標楷體" w:hAnsi="Times New Roman"/>
                <w:sz w:val="22"/>
              </w:rPr>
              <w:t>(</w:t>
            </w:r>
            <w:r w:rsidRPr="00410BEA">
              <w:rPr>
                <w:rFonts w:ascii="Times New Roman" w:eastAsia="標楷體" w:hAnsi="Times New Roman"/>
                <w:sz w:val="22"/>
              </w:rPr>
              <w:t>空庫以待</w:t>
            </w:r>
            <w:r w:rsidRPr="00410BEA">
              <w:rPr>
                <w:rFonts w:ascii="Times New Roman" w:eastAsia="標楷體" w:hAnsi="Times New Roman"/>
                <w:sz w:val="22"/>
              </w:rPr>
              <w:t>)</w:t>
            </w:r>
            <w:r w:rsidRPr="00410BEA">
              <w:rPr>
                <w:rFonts w:ascii="Times New Roman" w:eastAsia="標楷體" w:hAnsi="Times New Roman"/>
                <w:sz w:val="22"/>
              </w:rPr>
              <w:t>，並於告示牌簡短說明使用及維護重點。</w:t>
            </w:r>
          </w:p>
          <w:p w14:paraId="4E93BD2F" w14:textId="77777777" w:rsidR="0096186F" w:rsidRPr="00410BEA" w:rsidRDefault="00F55D49">
            <w:pPr>
              <w:pStyle w:val="a3"/>
              <w:numPr>
                <w:ilvl w:val="0"/>
                <w:numId w:val="9"/>
              </w:numPr>
              <w:suppressAutoHyphens w:val="0"/>
              <w:spacing w:line="340" w:lineRule="atLeast"/>
              <w:ind w:left="1437" w:hanging="622"/>
              <w:textAlignment w:val="auto"/>
              <w:rPr>
                <w:rFonts w:ascii="Times New Roman" w:eastAsia="標楷體" w:hAnsi="Times New Roman"/>
              </w:rPr>
            </w:pPr>
            <w:r w:rsidRPr="00410BEA">
              <w:rPr>
                <w:rFonts w:ascii="Times New Roman" w:eastAsia="標楷體" w:hAnsi="Times New Roman"/>
                <w:sz w:val="22"/>
              </w:rPr>
              <w:t>抽水機宜併管設計及</w:t>
            </w:r>
            <w:r w:rsidRPr="00410BEA">
              <w:rPr>
                <w:rFonts w:ascii="Times New Roman" w:eastAsia="標楷體" w:hAnsi="Times New Roman" w:hint="eastAsia"/>
                <w:sz w:val="22"/>
              </w:rPr>
              <w:t>設置</w:t>
            </w:r>
            <w:r w:rsidRPr="00410BEA">
              <w:rPr>
                <w:rFonts w:ascii="Times New Roman" w:eastAsia="標楷體" w:hAnsi="Times New Roman"/>
                <w:sz w:val="22"/>
              </w:rPr>
              <w:t>閘閥、逆止閥、</w:t>
            </w:r>
            <w:r w:rsidRPr="00410BEA">
              <w:rPr>
                <w:rFonts w:ascii="Times New Roman" w:eastAsia="標楷體" w:hAnsi="Times New Roman" w:hint="eastAsia"/>
                <w:sz w:val="22"/>
              </w:rPr>
              <w:t>防震</w:t>
            </w:r>
            <w:r w:rsidRPr="00410BEA">
              <w:rPr>
                <w:rFonts w:ascii="Times New Roman" w:eastAsia="標楷體" w:hAnsi="Times New Roman"/>
                <w:sz w:val="22"/>
              </w:rPr>
              <w:t>接頭等設備，並確認市面有符合設計之產品</w:t>
            </w:r>
            <w:r w:rsidRPr="00410BEA">
              <w:rPr>
                <w:rFonts w:ascii="Times New Roman" w:eastAsia="標楷體" w:hAnsi="Times New Roman"/>
                <w:sz w:val="22"/>
              </w:rPr>
              <w:t>(</w:t>
            </w:r>
            <w:r w:rsidRPr="00410BEA">
              <w:rPr>
                <w:rFonts w:ascii="Times New Roman" w:eastAsia="標楷體" w:hAnsi="Times New Roman"/>
                <w:sz w:val="22"/>
              </w:rPr>
              <w:t>如檢附設施型錄</w:t>
            </w:r>
            <w:r w:rsidRPr="00410BEA">
              <w:rPr>
                <w:rFonts w:ascii="Times New Roman" w:eastAsia="標楷體" w:hAnsi="Times New Roman"/>
                <w:sz w:val="22"/>
              </w:rPr>
              <w:t>)</w:t>
            </w:r>
            <w:r w:rsidRPr="00410BEA">
              <w:rPr>
                <w:rFonts w:ascii="Times New Roman" w:eastAsia="標楷體" w:hAnsi="Times New Roman"/>
                <w:sz w:val="22"/>
              </w:rPr>
              <w:t>。</w:t>
            </w:r>
          </w:p>
          <w:p w14:paraId="4E4BC9FE" w14:textId="3D09C34B" w:rsidR="00227329" w:rsidRPr="00410BEA" w:rsidRDefault="00F55D49" w:rsidP="004A10D1">
            <w:pPr>
              <w:pStyle w:val="a3"/>
              <w:numPr>
                <w:ilvl w:val="0"/>
                <w:numId w:val="9"/>
              </w:numPr>
              <w:suppressAutoHyphens w:val="0"/>
              <w:spacing w:line="340" w:lineRule="atLeast"/>
              <w:ind w:left="1437" w:hanging="622"/>
              <w:textAlignment w:val="auto"/>
              <w:rPr>
                <w:rFonts w:ascii="Times New Roman" w:eastAsia="標楷體" w:hAnsi="Times New Roman"/>
              </w:rPr>
            </w:pPr>
            <w:r w:rsidRPr="00410BEA">
              <w:rPr>
                <w:rFonts w:ascii="Times New Roman" w:eastAsia="標楷體" w:hAnsi="Times New Roman"/>
                <w:sz w:val="22"/>
              </w:rPr>
              <w:t>申報完工時應檢附水土保持專業技師簽證之查驗成果及專業廠商之後續管理維護計畫（包含至少</w:t>
            </w:r>
            <w:r w:rsidRPr="00410BEA">
              <w:rPr>
                <w:rFonts w:ascii="Times New Roman" w:eastAsia="標楷體" w:hAnsi="Times New Roman"/>
                <w:sz w:val="22"/>
              </w:rPr>
              <w:t>3</w:t>
            </w:r>
            <w:r w:rsidRPr="00410BEA">
              <w:rPr>
                <w:rFonts w:ascii="Times New Roman" w:eastAsia="標楷體" w:hAnsi="Times New Roman"/>
                <w:sz w:val="22"/>
              </w:rPr>
              <w:t>年期抽水設備之保固證明或維修保養檢測契約），並納入使用執照列管。</w:t>
            </w:r>
          </w:p>
          <w:p w14:paraId="4C4421E2" w14:textId="2135D004" w:rsidR="00227329" w:rsidRPr="00410BEA" w:rsidRDefault="00227329" w:rsidP="00227329">
            <w:pPr>
              <w:pStyle w:val="a3"/>
              <w:numPr>
                <w:ilvl w:val="1"/>
                <w:numId w:val="7"/>
              </w:numPr>
              <w:suppressAutoHyphens w:val="0"/>
              <w:spacing w:line="340" w:lineRule="atLeast"/>
              <w:ind w:left="586" w:hanging="425"/>
              <w:textAlignment w:val="auto"/>
              <w:rPr>
                <w:rFonts w:ascii="Times New Roman" w:eastAsia="標楷體" w:hAnsi="Times New Roman"/>
                <w:sz w:val="22"/>
                <w:szCs w:val="20"/>
              </w:rPr>
            </w:pPr>
            <w:r w:rsidRPr="00410BEA">
              <w:rPr>
                <w:rFonts w:eastAsia="標楷體" w:hint="eastAsia"/>
                <w:sz w:val="22"/>
                <w:szCs w:val="20"/>
              </w:rPr>
              <w:t>滯洪沉砂池應以水保設施剖面圖確認無逆流之虞，並考量清淤便利性及踏步防滑。告示牌設計圖須兼顧美觀及實用，可參考《臺北市水土保持申請參考手冊》之優良設計維護案例，</w:t>
            </w:r>
            <w:r w:rsidRPr="00410BEA">
              <w:rPr>
                <w:rFonts w:eastAsia="標楷體" w:hint="eastAsia"/>
                <w:color w:val="FF0000"/>
                <w:sz w:val="22"/>
                <w:szCs w:val="20"/>
              </w:rPr>
              <w:t>如尚未定案</w:t>
            </w:r>
            <w:r w:rsidR="004A10D1" w:rsidRPr="00410BEA">
              <w:rPr>
                <w:rFonts w:eastAsia="標楷體" w:hint="eastAsia"/>
                <w:color w:val="FF0000"/>
                <w:sz w:val="22"/>
                <w:szCs w:val="20"/>
              </w:rPr>
              <w:t>則</w:t>
            </w:r>
            <w:r w:rsidRPr="00410BEA">
              <w:rPr>
                <w:rFonts w:eastAsia="標楷體" w:hint="eastAsia"/>
                <w:color w:val="FF0000"/>
                <w:sz w:val="22"/>
                <w:szCs w:val="20"/>
              </w:rPr>
              <w:t>應先依</w:t>
            </w:r>
            <w:r w:rsidR="004A10D1" w:rsidRPr="00410BEA">
              <w:rPr>
                <w:rFonts w:eastAsia="標楷體" w:hint="eastAsia"/>
                <w:color w:val="FF0000"/>
                <w:sz w:val="22"/>
                <w:szCs w:val="20"/>
              </w:rPr>
              <w:t>範例</w:t>
            </w:r>
            <w:r w:rsidRPr="00410BEA">
              <w:rPr>
                <w:rFonts w:eastAsia="標楷體" w:hint="eastAsia"/>
                <w:color w:val="FF0000"/>
                <w:sz w:val="22"/>
                <w:szCs w:val="20"/>
              </w:rPr>
              <w:t>設計，後續若有變更需求，得於完工申報時報備定案書圖。</w:t>
            </w:r>
          </w:p>
          <w:p w14:paraId="07DF783E" w14:textId="77777777" w:rsidR="0001571C" w:rsidRPr="0001571C" w:rsidRDefault="0001571C" w:rsidP="0001571C">
            <w:pPr>
              <w:pStyle w:val="a3"/>
              <w:numPr>
                <w:ilvl w:val="0"/>
                <w:numId w:val="19"/>
              </w:numPr>
              <w:suppressAutoHyphens w:val="0"/>
              <w:spacing w:line="340" w:lineRule="atLeast"/>
              <w:textAlignment w:val="auto"/>
              <w:rPr>
                <w:rFonts w:ascii="Times New Roman" w:eastAsia="標楷體" w:hAnsi="Times New Roman"/>
                <w:vanish/>
                <w:sz w:val="22"/>
              </w:rPr>
            </w:pPr>
          </w:p>
          <w:p w14:paraId="69216048" w14:textId="77777777" w:rsidR="0001571C" w:rsidRPr="0001571C" w:rsidRDefault="0001571C" w:rsidP="0001571C">
            <w:pPr>
              <w:pStyle w:val="a3"/>
              <w:numPr>
                <w:ilvl w:val="0"/>
                <w:numId w:val="19"/>
              </w:numPr>
              <w:suppressAutoHyphens w:val="0"/>
              <w:spacing w:line="340" w:lineRule="atLeast"/>
              <w:textAlignment w:val="auto"/>
              <w:rPr>
                <w:rFonts w:ascii="Times New Roman" w:eastAsia="標楷體" w:hAnsi="Times New Roman"/>
                <w:vanish/>
                <w:sz w:val="22"/>
              </w:rPr>
            </w:pPr>
          </w:p>
          <w:p w14:paraId="453D71BB" w14:textId="77777777" w:rsidR="0001571C" w:rsidRPr="0001571C" w:rsidRDefault="0001571C" w:rsidP="0001571C">
            <w:pPr>
              <w:pStyle w:val="a3"/>
              <w:numPr>
                <w:ilvl w:val="0"/>
                <w:numId w:val="19"/>
              </w:numPr>
              <w:suppressAutoHyphens w:val="0"/>
              <w:spacing w:line="340" w:lineRule="atLeast"/>
              <w:textAlignment w:val="auto"/>
              <w:rPr>
                <w:rFonts w:ascii="Times New Roman" w:eastAsia="標楷體" w:hAnsi="Times New Roman"/>
                <w:vanish/>
                <w:sz w:val="22"/>
              </w:rPr>
            </w:pPr>
          </w:p>
          <w:p w14:paraId="111BECE0" w14:textId="77777777" w:rsidR="0001571C" w:rsidRPr="0001571C" w:rsidRDefault="0001571C" w:rsidP="0001571C">
            <w:pPr>
              <w:pStyle w:val="a3"/>
              <w:numPr>
                <w:ilvl w:val="0"/>
                <w:numId w:val="19"/>
              </w:numPr>
              <w:suppressAutoHyphens w:val="0"/>
              <w:spacing w:line="340" w:lineRule="atLeast"/>
              <w:textAlignment w:val="auto"/>
              <w:rPr>
                <w:rFonts w:ascii="Times New Roman" w:eastAsia="標楷體" w:hAnsi="Times New Roman"/>
                <w:vanish/>
                <w:sz w:val="22"/>
              </w:rPr>
            </w:pPr>
          </w:p>
          <w:p w14:paraId="7933DD41" w14:textId="77777777" w:rsidR="0001571C" w:rsidRPr="0001571C" w:rsidRDefault="0001571C" w:rsidP="0001571C">
            <w:pPr>
              <w:pStyle w:val="a3"/>
              <w:numPr>
                <w:ilvl w:val="0"/>
                <w:numId w:val="19"/>
              </w:numPr>
              <w:suppressAutoHyphens w:val="0"/>
              <w:spacing w:line="340" w:lineRule="atLeast"/>
              <w:textAlignment w:val="auto"/>
              <w:rPr>
                <w:rFonts w:ascii="Times New Roman" w:eastAsia="標楷體" w:hAnsi="Times New Roman"/>
                <w:vanish/>
                <w:sz w:val="22"/>
              </w:rPr>
            </w:pPr>
          </w:p>
          <w:p w14:paraId="256A7F32" w14:textId="77777777" w:rsidR="0001571C" w:rsidRPr="0001571C" w:rsidRDefault="0001571C" w:rsidP="0001571C">
            <w:pPr>
              <w:pStyle w:val="a3"/>
              <w:numPr>
                <w:ilvl w:val="0"/>
                <w:numId w:val="19"/>
              </w:numPr>
              <w:suppressAutoHyphens w:val="0"/>
              <w:spacing w:line="340" w:lineRule="atLeast"/>
              <w:textAlignment w:val="auto"/>
              <w:rPr>
                <w:rFonts w:ascii="Times New Roman" w:eastAsia="標楷體" w:hAnsi="Times New Roman"/>
                <w:vanish/>
                <w:sz w:val="22"/>
              </w:rPr>
            </w:pPr>
          </w:p>
          <w:p w14:paraId="37C7C833" w14:textId="77777777" w:rsidR="0001571C" w:rsidRPr="0001571C" w:rsidRDefault="0001571C" w:rsidP="0001571C">
            <w:pPr>
              <w:pStyle w:val="a3"/>
              <w:numPr>
                <w:ilvl w:val="1"/>
                <w:numId w:val="19"/>
              </w:numPr>
              <w:suppressAutoHyphens w:val="0"/>
              <w:spacing w:line="340" w:lineRule="atLeast"/>
              <w:textAlignment w:val="auto"/>
              <w:rPr>
                <w:rFonts w:ascii="Times New Roman" w:eastAsia="標楷體" w:hAnsi="Times New Roman"/>
                <w:vanish/>
                <w:sz w:val="22"/>
              </w:rPr>
            </w:pPr>
          </w:p>
          <w:p w14:paraId="7E82A441" w14:textId="77777777" w:rsidR="0001571C" w:rsidRPr="0001571C" w:rsidRDefault="0001571C" w:rsidP="0001571C">
            <w:pPr>
              <w:pStyle w:val="a3"/>
              <w:numPr>
                <w:ilvl w:val="1"/>
                <w:numId w:val="19"/>
              </w:numPr>
              <w:suppressAutoHyphens w:val="0"/>
              <w:spacing w:line="340" w:lineRule="atLeast"/>
              <w:textAlignment w:val="auto"/>
              <w:rPr>
                <w:rFonts w:ascii="Times New Roman" w:eastAsia="標楷體" w:hAnsi="Times New Roman"/>
                <w:vanish/>
                <w:sz w:val="22"/>
              </w:rPr>
            </w:pPr>
          </w:p>
          <w:p w14:paraId="7793801E" w14:textId="77777777" w:rsidR="0001571C" w:rsidRPr="0001571C" w:rsidRDefault="0001571C" w:rsidP="0001571C">
            <w:pPr>
              <w:pStyle w:val="a3"/>
              <w:numPr>
                <w:ilvl w:val="1"/>
                <w:numId w:val="19"/>
              </w:numPr>
              <w:suppressAutoHyphens w:val="0"/>
              <w:spacing w:line="340" w:lineRule="atLeast"/>
              <w:textAlignment w:val="auto"/>
              <w:rPr>
                <w:rFonts w:ascii="Times New Roman" w:eastAsia="標楷體" w:hAnsi="Times New Roman"/>
                <w:vanish/>
                <w:sz w:val="22"/>
              </w:rPr>
            </w:pPr>
          </w:p>
          <w:p w14:paraId="5DE4AA50" w14:textId="74E45B67" w:rsidR="00A5201B" w:rsidRPr="00410BEA" w:rsidRDefault="00AB01C0" w:rsidP="0001571C">
            <w:pPr>
              <w:pStyle w:val="a3"/>
              <w:numPr>
                <w:ilvl w:val="1"/>
                <w:numId w:val="19"/>
              </w:numPr>
              <w:suppressAutoHyphens w:val="0"/>
              <w:spacing w:line="340" w:lineRule="atLeast"/>
              <w:ind w:left="728"/>
              <w:textAlignment w:val="auto"/>
              <w:rPr>
                <w:rFonts w:ascii="Times New Roman" w:eastAsia="標楷體" w:hAnsi="Times New Roman"/>
                <w:sz w:val="22"/>
              </w:rPr>
            </w:pPr>
            <w:r w:rsidRPr="00410BEA">
              <w:rPr>
                <w:rFonts w:ascii="Times New Roman" w:eastAsia="標楷體" w:hAnsi="Times New Roman" w:hint="eastAsia"/>
                <w:sz w:val="22"/>
              </w:rPr>
              <w:t>聯外排水</w:t>
            </w:r>
            <w:r w:rsidR="00C30CB6" w:rsidRPr="00410BEA">
              <w:rPr>
                <w:rFonts w:ascii="Times New Roman" w:eastAsia="標楷體" w:hAnsi="Times New Roman" w:hint="eastAsia"/>
                <w:sz w:val="22"/>
              </w:rPr>
              <w:t>安全排放檢核，應</w:t>
            </w:r>
            <w:r w:rsidR="00BE7396" w:rsidRPr="00410BEA">
              <w:rPr>
                <w:rFonts w:ascii="Times New Roman" w:eastAsia="標楷體" w:hAnsi="Times New Roman" w:hint="eastAsia"/>
                <w:sz w:val="22"/>
              </w:rPr>
              <w:t>以獨立章節</w:t>
            </w:r>
            <w:r w:rsidR="00BE7396" w:rsidRPr="00410BEA">
              <w:rPr>
                <w:rFonts w:ascii="Times New Roman" w:eastAsia="標楷體" w:hAnsi="Times New Roman"/>
                <w:sz w:val="22"/>
              </w:rPr>
              <w:t>(</w:t>
            </w:r>
            <w:r w:rsidR="00BE7396" w:rsidRPr="00410BEA">
              <w:rPr>
                <w:rFonts w:ascii="Times New Roman" w:eastAsia="標楷體" w:hAnsi="Times New Roman" w:hint="eastAsia"/>
                <w:sz w:val="22"/>
              </w:rPr>
              <w:t>滯洪沉砂設施章節之後</w:t>
            </w:r>
            <w:r w:rsidR="00BE7396" w:rsidRPr="00410BEA">
              <w:rPr>
                <w:rFonts w:ascii="Times New Roman" w:eastAsia="標楷體" w:hAnsi="Times New Roman"/>
                <w:sz w:val="22"/>
              </w:rPr>
              <w:t>)</w:t>
            </w:r>
            <w:r w:rsidR="00BE7396" w:rsidRPr="00410BEA">
              <w:rPr>
                <w:rFonts w:ascii="Times New Roman" w:eastAsia="標楷體" w:hAnsi="Times New Roman" w:hint="eastAsia"/>
                <w:sz w:val="22"/>
              </w:rPr>
              <w:t>檢討說明</w:t>
            </w:r>
            <w:r w:rsidR="00D80539" w:rsidRPr="00410BEA">
              <w:rPr>
                <w:rFonts w:ascii="Times New Roman" w:eastAsia="標楷體" w:hAnsi="Times New Roman" w:hint="eastAsia"/>
                <w:sz w:val="22"/>
              </w:rPr>
              <w:t>。</w:t>
            </w:r>
          </w:p>
          <w:p w14:paraId="0474970A" w14:textId="6BF26910" w:rsidR="0096186F" w:rsidRPr="00410BEA" w:rsidRDefault="00A5201B" w:rsidP="00227329">
            <w:pPr>
              <w:pStyle w:val="a3"/>
              <w:numPr>
                <w:ilvl w:val="1"/>
                <w:numId w:val="19"/>
              </w:numPr>
              <w:suppressAutoHyphens w:val="0"/>
              <w:spacing w:line="340" w:lineRule="atLeast"/>
              <w:ind w:left="586" w:hanging="425"/>
              <w:textAlignment w:val="auto"/>
              <w:rPr>
                <w:rFonts w:ascii="Times New Roman" w:eastAsia="標楷體" w:hAnsi="Times New Roman"/>
              </w:rPr>
            </w:pPr>
            <w:r w:rsidRPr="00410BEA">
              <w:rPr>
                <w:rFonts w:ascii="Times New Roman" w:eastAsia="標楷體" w:hAnsi="Times New Roman" w:hint="eastAsia"/>
                <w:sz w:val="22"/>
              </w:rPr>
              <w:t>上游集水區超過一公頃，或有明顯水路、導排不良或致災疑慮者，截水處理應考量土砂風險及加大斷面，以明溝設計</w:t>
            </w:r>
            <w:r w:rsidRPr="00410BEA">
              <w:rPr>
                <w:rFonts w:ascii="Times New Roman" w:eastAsia="標楷體" w:hAnsi="Times New Roman"/>
                <w:sz w:val="22"/>
              </w:rPr>
              <w:t>(</w:t>
            </w:r>
            <w:r w:rsidRPr="00410BEA">
              <w:rPr>
                <w:rFonts w:ascii="Times New Roman" w:eastAsia="標楷體" w:hAnsi="Times New Roman"/>
                <w:sz w:val="22"/>
              </w:rPr>
              <w:t>不加</w:t>
            </w:r>
            <w:r w:rsidRPr="00410BEA">
              <w:rPr>
                <w:rFonts w:ascii="Times New Roman" w:eastAsia="標楷體" w:hAnsi="Times New Roman" w:hint="eastAsia"/>
                <w:sz w:val="22"/>
              </w:rPr>
              <w:t>格柵蓋</w:t>
            </w:r>
            <w:r w:rsidRPr="00410BEA">
              <w:rPr>
                <w:rFonts w:ascii="Times New Roman" w:eastAsia="標楷體" w:hAnsi="Times New Roman"/>
                <w:sz w:val="22"/>
              </w:rPr>
              <w:t>)</w:t>
            </w:r>
            <w:r w:rsidRPr="00410BEA">
              <w:rPr>
                <w:rFonts w:ascii="Times New Roman" w:eastAsia="標楷體" w:hAnsi="Times New Roman"/>
                <w:sz w:val="22"/>
              </w:rPr>
              <w:t>為原則，並加大水量調節、</w:t>
            </w:r>
            <w:r w:rsidRPr="00410BEA">
              <w:rPr>
                <w:rFonts w:ascii="Times New Roman" w:eastAsia="標楷體" w:hAnsi="Times New Roman" w:hint="eastAsia"/>
                <w:sz w:val="22"/>
              </w:rPr>
              <w:t>沉砂及消能設施</w:t>
            </w:r>
            <w:r w:rsidR="007B1CBE" w:rsidRPr="00410BEA">
              <w:rPr>
                <w:rFonts w:ascii="Times New Roman" w:eastAsia="標楷體" w:hAnsi="Times New Roman" w:hint="eastAsia"/>
                <w:sz w:val="22"/>
              </w:rPr>
              <w:t>；</w:t>
            </w:r>
            <w:r w:rsidR="00F55D49" w:rsidRPr="00410BEA">
              <w:rPr>
                <w:rFonts w:ascii="Times New Roman" w:eastAsia="標楷體" w:hAnsi="Times New Roman"/>
                <w:sz w:val="22"/>
                <w:szCs w:val="28"/>
              </w:rPr>
              <w:t>如上游逕流</w:t>
            </w:r>
            <w:r w:rsidR="007B1CBE" w:rsidRPr="00410BEA">
              <w:rPr>
                <w:rFonts w:ascii="Times New Roman" w:eastAsia="標楷體" w:hAnsi="Times New Roman" w:hint="eastAsia"/>
                <w:sz w:val="22"/>
                <w:szCs w:val="28"/>
              </w:rPr>
              <w:t>業經</w:t>
            </w:r>
            <w:r w:rsidR="00F55D49" w:rsidRPr="00410BEA">
              <w:rPr>
                <w:rFonts w:ascii="Times New Roman" w:eastAsia="標楷體" w:hAnsi="Times New Roman"/>
                <w:sz w:val="22"/>
                <w:szCs w:val="28"/>
              </w:rPr>
              <w:t>遭截流導排</w:t>
            </w:r>
            <w:r w:rsidR="00F55D49" w:rsidRPr="00410BEA">
              <w:rPr>
                <w:rFonts w:ascii="Times New Roman" w:eastAsia="標楷體" w:hAnsi="Times New Roman"/>
                <w:sz w:val="22"/>
                <w:szCs w:val="28"/>
              </w:rPr>
              <w:t>(</w:t>
            </w:r>
            <w:r w:rsidR="00F55D49" w:rsidRPr="00410BEA">
              <w:rPr>
                <w:rFonts w:ascii="Times New Roman" w:eastAsia="標楷體" w:hAnsi="Times New Roman"/>
                <w:sz w:val="22"/>
                <w:szCs w:val="28"/>
              </w:rPr>
              <w:t>不論形式、既有或新設</w:t>
            </w:r>
            <w:r w:rsidR="00F55D49" w:rsidRPr="00410BEA">
              <w:rPr>
                <w:rFonts w:ascii="Times New Roman" w:eastAsia="標楷體" w:hAnsi="Times New Roman"/>
                <w:sz w:val="22"/>
                <w:szCs w:val="28"/>
              </w:rPr>
              <w:t>)</w:t>
            </w:r>
            <w:r w:rsidR="00F55D49" w:rsidRPr="00410BEA">
              <w:rPr>
                <w:rFonts w:ascii="Times New Roman" w:eastAsia="標楷體" w:hAnsi="Times New Roman"/>
                <w:sz w:val="22"/>
                <w:szCs w:val="28"/>
              </w:rPr>
              <w:t>，</w:t>
            </w:r>
            <w:r w:rsidR="007B1CBE" w:rsidRPr="00410BEA">
              <w:rPr>
                <w:rFonts w:ascii="Times New Roman" w:eastAsia="標楷體" w:hAnsi="Times New Roman" w:hint="eastAsia"/>
                <w:sz w:val="22"/>
                <w:szCs w:val="28"/>
              </w:rPr>
              <w:t>亦</w:t>
            </w:r>
            <w:r w:rsidR="00F55D49" w:rsidRPr="00410BEA">
              <w:rPr>
                <w:rFonts w:ascii="Times New Roman" w:eastAsia="標楷體" w:hAnsi="Times New Roman"/>
                <w:sz w:val="22"/>
                <w:szCs w:val="28"/>
              </w:rPr>
              <w:t>應檢討截流排放</w:t>
            </w:r>
            <w:r w:rsidR="007B1CBE" w:rsidRPr="00410BEA">
              <w:rPr>
                <w:rFonts w:ascii="Times New Roman" w:eastAsia="標楷體" w:hAnsi="Times New Roman" w:hint="eastAsia"/>
                <w:sz w:val="22"/>
                <w:szCs w:val="28"/>
              </w:rPr>
              <w:t>之</w:t>
            </w:r>
            <w:r w:rsidR="00F55D49" w:rsidRPr="00410BEA">
              <w:rPr>
                <w:rFonts w:ascii="Times New Roman" w:eastAsia="標楷體" w:hAnsi="Times New Roman"/>
                <w:sz w:val="22"/>
                <w:szCs w:val="28"/>
              </w:rPr>
              <w:t>安全性。</w:t>
            </w:r>
          </w:p>
          <w:p w14:paraId="482FCA11" w14:textId="45F1093D" w:rsidR="0096186F" w:rsidRPr="00410BEA" w:rsidRDefault="00F55D49" w:rsidP="00227329">
            <w:pPr>
              <w:pStyle w:val="a3"/>
              <w:numPr>
                <w:ilvl w:val="1"/>
                <w:numId w:val="19"/>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sz w:val="22"/>
              </w:rPr>
              <w:t>人工邊坡已檢討安全性，擋土牆未作為建築外牆使用</w:t>
            </w:r>
            <w:r w:rsidR="00895628" w:rsidRPr="00410BEA">
              <w:rPr>
                <w:rFonts w:ascii="Times New Roman" w:eastAsia="標楷體" w:hAnsi="Times New Roman" w:hint="eastAsia"/>
                <w:sz w:val="22"/>
              </w:rPr>
              <w:t>，並於水保設施配置圖標示非屬水保設施</w:t>
            </w:r>
            <w:r w:rsidR="0037274D" w:rsidRPr="00410BEA">
              <w:rPr>
                <w:rFonts w:ascii="Times New Roman" w:eastAsia="標楷體" w:hAnsi="Times New Roman"/>
                <w:sz w:val="22"/>
              </w:rPr>
              <w:t>(</w:t>
            </w:r>
            <w:r w:rsidR="0037274D" w:rsidRPr="00410BEA">
              <w:rPr>
                <w:rFonts w:ascii="Times New Roman" w:eastAsia="標楷體" w:hAnsi="Times New Roman" w:hint="eastAsia"/>
                <w:sz w:val="22"/>
              </w:rPr>
              <w:t>如建築複牆、基地內道路、停車格等</w:t>
            </w:r>
            <w:r w:rsidR="0037274D" w:rsidRPr="00410BEA">
              <w:rPr>
                <w:rFonts w:ascii="Times New Roman" w:eastAsia="標楷體" w:hAnsi="Times New Roman"/>
                <w:sz w:val="22"/>
              </w:rPr>
              <w:t>)</w:t>
            </w:r>
            <w:r w:rsidR="00895628" w:rsidRPr="00410BEA">
              <w:rPr>
                <w:rFonts w:ascii="Times New Roman" w:eastAsia="標楷體" w:hAnsi="Times New Roman" w:hint="eastAsia"/>
                <w:sz w:val="22"/>
              </w:rPr>
              <w:t>。</w:t>
            </w:r>
          </w:p>
          <w:p w14:paraId="075123A6" w14:textId="4AFC4120" w:rsidR="0055297A" w:rsidRPr="00410BEA" w:rsidRDefault="000F34C3" w:rsidP="00227329">
            <w:pPr>
              <w:pStyle w:val="a3"/>
              <w:numPr>
                <w:ilvl w:val="1"/>
                <w:numId w:val="19"/>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hint="eastAsia"/>
                <w:sz w:val="22"/>
              </w:rPr>
              <w:t>擋土</w:t>
            </w:r>
            <w:r w:rsidR="00FF6CEA" w:rsidRPr="00410BEA">
              <w:rPr>
                <w:rFonts w:ascii="Times New Roman" w:eastAsia="標楷體" w:hAnsi="Times New Roman" w:hint="eastAsia"/>
                <w:sz w:val="22"/>
              </w:rPr>
              <w:t>設施規劃設計，</w:t>
            </w:r>
            <w:r w:rsidRPr="00410BEA">
              <w:rPr>
                <w:rFonts w:ascii="Times New Roman" w:eastAsia="標楷體" w:hAnsi="Times New Roman" w:hint="eastAsia"/>
                <w:sz w:val="22"/>
              </w:rPr>
              <w:t>應參考地質調查及鑽探</w:t>
            </w:r>
            <w:r w:rsidR="00FF6CEA" w:rsidRPr="00410BEA">
              <w:rPr>
                <w:rFonts w:ascii="Times New Roman" w:eastAsia="標楷體" w:hAnsi="Times New Roman" w:hint="eastAsia"/>
                <w:sz w:val="22"/>
              </w:rPr>
              <w:t>等</w:t>
            </w:r>
            <w:r w:rsidRPr="00410BEA">
              <w:rPr>
                <w:rFonts w:ascii="Times New Roman" w:eastAsia="標楷體" w:hAnsi="Times New Roman" w:hint="eastAsia"/>
                <w:sz w:val="22"/>
              </w:rPr>
              <w:t>資料，</w:t>
            </w:r>
            <w:r w:rsidR="00FF6CEA" w:rsidRPr="00410BEA">
              <w:rPr>
                <w:rFonts w:ascii="Times New Roman" w:eastAsia="標楷體" w:hAnsi="Times New Roman" w:hint="eastAsia"/>
                <w:sz w:val="22"/>
              </w:rPr>
              <w:t>並於</w:t>
            </w:r>
            <w:r w:rsidR="00091179" w:rsidRPr="00410BEA">
              <w:rPr>
                <w:rFonts w:eastAsia="標楷體" w:hint="eastAsia"/>
                <w:sz w:val="22"/>
              </w:rPr>
              <w:t>相關剖面圖標示地質剖面線。</w:t>
            </w:r>
          </w:p>
          <w:p w14:paraId="6C67C384" w14:textId="77777777" w:rsidR="00502FF8" w:rsidRPr="00410BEA" w:rsidRDefault="00502FF8" w:rsidP="00227329">
            <w:pPr>
              <w:pStyle w:val="a3"/>
              <w:numPr>
                <w:ilvl w:val="1"/>
                <w:numId w:val="19"/>
              </w:numPr>
              <w:suppressAutoHyphens w:val="0"/>
              <w:spacing w:line="340" w:lineRule="atLeast"/>
              <w:ind w:left="586" w:hanging="425"/>
              <w:textAlignment w:val="auto"/>
              <w:rPr>
                <w:rFonts w:ascii="Times New Roman" w:eastAsia="標楷體" w:hAnsi="Times New Roman"/>
              </w:rPr>
            </w:pPr>
            <w:r w:rsidRPr="00410BEA">
              <w:rPr>
                <w:rFonts w:ascii="Times New Roman" w:eastAsia="標楷體" w:hAnsi="Times New Roman" w:hint="eastAsia"/>
                <w:sz w:val="22"/>
              </w:rPr>
              <w:t>不規則形狀之水土保持設施，應於適當圖面上標繪三處</w:t>
            </w:r>
            <w:r w:rsidRPr="00410BEA">
              <w:rPr>
                <w:rFonts w:ascii="Times New Roman" w:eastAsia="標楷體" w:hAnsi="Times New Roman"/>
                <w:sz w:val="22"/>
              </w:rPr>
              <w:t>(</w:t>
            </w:r>
            <w:r w:rsidRPr="00410BEA">
              <w:rPr>
                <w:rFonts w:ascii="Times New Roman" w:eastAsia="標楷體" w:hAnsi="Times New Roman"/>
                <w:sz w:val="22"/>
              </w:rPr>
              <w:t>含</w:t>
            </w:r>
            <w:r w:rsidRPr="00410BEA">
              <w:rPr>
                <w:rFonts w:ascii="Times New Roman" w:eastAsia="標楷體" w:hAnsi="Times New Roman"/>
                <w:sz w:val="22"/>
              </w:rPr>
              <w:t>)</w:t>
            </w:r>
            <w:r w:rsidRPr="00410BEA">
              <w:rPr>
                <w:rFonts w:ascii="Times New Roman" w:eastAsia="標楷體" w:hAnsi="Times New Roman"/>
                <w:sz w:val="22"/>
              </w:rPr>
              <w:t>以上驗收位置及尺寸，並明確於現場設施標記，以利完工檢查量測</w:t>
            </w:r>
            <w:r w:rsidRPr="00410BEA">
              <w:rPr>
                <w:rFonts w:ascii="Times New Roman" w:eastAsia="標楷體" w:hAnsi="Times New Roman"/>
                <w:sz w:val="22"/>
              </w:rPr>
              <w:t>(</w:t>
            </w:r>
            <w:r w:rsidRPr="00410BEA">
              <w:rPr>
                <w:rFonts w:ascii="Times New Roman" w:eastAsia="標楷體" w:hAnsi="Times New Roman"/>
                <w:sz w:val="22"/>
              </w:rPr>
              <w:t>例如周長、斷面長度、深度等</w:t>
            </w:r>
            <w:r w:rsidRPr="00410BEA">
              <w:rPr>
                <w:rFonts w:ascii="Times New Roman" w:eastAsia="標楷體" w:hAnsi="Times New Roman"/>
                <w:sz w:val="22"/>
              </w:rPr>
              <w:t>)</w:t>
            </w:r>
            <w:r w:rsidRPr="00410BEA">
              <w:rPr>
                <w:rFonts w:ascii="Times New Roman" w:eastAsia="標楷體" w:hAnsi="Times New Roman"/>
                <w:sz w:val="22"/>
              </w:rPr>
              <w:t>。</w:t>
            </w:r>
          </w:p>
        </w:tc>
      </w:tr>
      <w:tr w:rsidR="00410BEA" w:rsidRPr="00410BEA" w14:paraId="644CD03C" w14:textId="77777777" w:rsidTr="00CD374F">
        <w:tc>
          <w:tcPr>
            <w:tcW w:w="1005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0876BABA" w14:textId="77777777" w:rsidR="0096186F" w:rsidRPr="00410BEA" w:rsidRDefault="00F55D49" w:rsidP="0001571C">
            <w:pPr>
              <w:pStyle w:val="a3"/>
              <w:numPr>
                <w:ilvl w:val="0"/>
                <w:numId w:val="20"/>
              </w:numPr>
              <w:suppressAutoHyphens w:val="0"/>
              <w:spacing w:line="340" w:lineRule="atLeast"/>
              <w:textAlignment w:val="auto"/>
              <w:rPr>
                <w:rFonts w:ascii="Times New Roman" w:eastAsia="標楷體" w:hAnsi="Times New Roman"/>
                <w:sz w:val="22"/>
              </w:rPr>
            </w:pPr>
            <w:r w:rsidRPr="00410BEA">
              <w:rPr>
                <w:rFonts w:ascii="Times New Roman" w:eastAsia="標楷體" w:hAnsi="Times New Roman"/>
                <w:sz w:val="22"/>
              </w:rPr>
              <w:t>防災措施是否符合規定</w:t>
            </w:r>
          </w:p>
          <w:p w14:paraId="4DE63741" w14:textId="77777777" w:rsidR="0096186F" w:rsidRPr="00410BEA" w:rsidRDefault="00F55D49" w:rsidP="0001571C">
            <w:pPr>
              <w:pStyle w:val="a3"/>
              <w:numPr>
                <w:ilvl w:val="1"/>
                <w:numId w:val="20"/>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sz w:val="22"/>
              </w:rPr>
              <w:t>規劃土方暫置區（土方處理計畫）。</w:t>
            </w:r>
          </w:p>
          <w:p w14:paraId="13E28F9C" w14:textId="77777777" w:rsidR="0096186F" w:rsidRPr="00410BEA" w:rsidRDefault="00F55D49" w:rsidP="0001571C">
            <w:pPr>
              <w:pStyle w:val="a3"/>
              <w:numPr>
                <w:ilvl w:val="1"/>
                <w:numId w:val="20"/>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sz w:val="22"/>
              </w:rPr>
              <w:t>評估以圖說呈現各階段配置。</w:t>
            </w:r>
          </w:p>
          <w:p w14:paraId="75AC02B9" w14:textId="77777777" w:rsidR="0096186F" w:rsidRPr="00410BEA" w:rsidRDefault="00F55D49" w:rsidP="0001571C">
            <w:pPr>
              <w:pStyle w:val="a3"/>
              <w:numPr>
                <w:ilvl w:val="1"/>
                <w:numId w:val="20"/>
              </w:numPr>
              <w:suppressAutoHyphens w:val="0"/>
              <w:spacing w:line="340" w:lineRule="atLeast"/>
              <w:ind w:left="586" w:hanging="425"/>
              <w:textAlignment w:val="auto"/>
              <w:rPr>
                <w:rFonts w:ascii="Times New Roman" w:eastAsia="標楷體" w:hAnsi="Times New Roman"/>
              </w:rPr>
            </w:pPr>
            <w:r w:rsidRPr="00410BEA">
              <w:rPr>
                <w:rFonts w:ascii="Times New Roman" w:eastAsia="標楷體" w:hAnsi="Times New Roman"/>
                <w:sz w:val="22"/>
              </w:rPr>
              <w:lastRenderedPageBreak/>
              <w:t>開挖邊坡如有安全疑慮，應檢討設置臨時擋土設施並繪於圖</w:t>
            </w:r>
            <w:r w:rsidRPr="00410BEA">
              <w:rPr>
                <w:rFonts w:ascii="Times New Roman" w:eastAsia="標楷體" w:hAnsi="Times New Roman"/>
                <w:sz w:val="22"/>
              </w:rPr>
              <w:t>7-1</w:t>
            </w:r>
            <w:r w:rsidRPr="00410BEA">
              <w:rPr>
                <w:rFonts w:ascii="Times New Roman" w:eastAsia="標楷體" w:hAnsi="Times New Roman"/>
                <w:sz w:val="22"/>
              </w:rPr>
              <w:t>，另如臨時擋土設施、土方暫置、施工便道須設於界外，以維持原地形及完工後復原為原則，並檢附土地使用同意書。</w:t>
            </w:r>
          </w:p>
          <w:p w14:paraId="45C45EE0" w14:textId="77777777" w:rsidR="0064097B" w:rsidRPr="00410BEA" w:rsidRDefault="007B1CBE" w:rsidP="0001571C">
            <w:pPr>
              <w:pStyle w:val="a3"/>
              <w:numPr>
                <w:ilvl w:val="1"/>
                <w:numId w:val="20"/>
              </w:numPr>
              <w:suppressAutoHyphens w:val="0"/>
              <w:spacing w:line="340" w:lineRule="atLeast"/>
              <w:ind w:left="586" w:hanging="425"/>
              <w:textAlignment w:val="auto"/>
              <w:rPr>
                <w:rFonts w:ascii="Times New Roman" w:eastAsia="標楷體" w:hAnsi="Times New Roman"/>
                <w:sz w:val="22"/>
                <w:szCs w:val="28"/>
              </w:rPr>
            </w:pPr>
            <w:r w:rsidRPr="00410BEA">
              <w:rPr>
                <w:rFonts w:ascii="Times New Roman" w:eastAsia="標楷體" w:hAnsi="Times New Roman"/>
                <w:sz w:val="22"/>
                <w:szCs w:val="28"/>
              </w:rPr>
              <w:t>如基地狹小、施工或工序受限等，在無安全之虞前提下，請鼓勵承辦技師以永久設施兼臨時設施方式規劃，且設施量體得依工程進度調整。</w:t>
            </w:r>
          </w:p>
          <w:p w14:paraId="62F1761B" w14:textId="4EFCB740" w:rsidR="0064097B" w:rsidRPr="00410BEA" w:rsidRDefault="0064097B" w:rsidP="0001571C">
            <w:pPr>
              <w:pStyle w:val="a3"/>
              <w:numPr>
                <w:ilvl w:val="1"/>
                <w:numId w:val="20"/>
              </w:numPr>
              <w:suppressAutoHyphens w:val="0"/>
              <w:spacing w:line="340" w:lineRule="atLeast"/>
              <w:ind w:left="586" w:hanging="425"/>
              <w:textAlignment w:val="auto"/>
              <w:rPr>
                <w:rFonts w:ascii="Times New Roman" w:eastAsia="標楷體" w:hAnsi="Times New Roman"/>
              </w:rPr>
            </w:pPr>
            <w:r w:rsidRPr="00410BEA">
              <w:rPr>
                <w:rFonts w:ascii="Times New Roman" w:eastAsia="標楷體" w:hAnsi="Times New Roman" w:hint="eastAsia"/>
                <w:sz w:val="22"/>
                <w:szCs w:val="28"/>
              </w:rPr>
              <w:t>工程規模小、施工期短且可避開汛期之案件，臨時防災規劃得以非汛期加速工進</w:t>
            </w:r>
            <w:r w:rsidRPr="00410BEA">
              <w:rPr>
                <w:rFonts w:ascii="Times New Roman" w:eastAsia="標楷體" w:hAnsi="Times New Roman"/>
                <w:sz w:val="22"/>
                <w:szCs w:val="28"/>
              </w:rPr>
              <w:t>(</w:t>
            </w:r>
            <w:r w:rsidRPr="00410BEA">
              <w:rPr>
                <w:rFonts w:ascii="Times New Roman" w:eastAsia="標楷體" w:hAnsi="Times New Roman" w:hint="eastAsia"/>
                <w:sz w:val="22"/>
                <w:szCs w:val="28"/>
              </w:rPr>
              <w:t>減少非必要之臨時防災措施</w:t>
            </w:r>
            <w:r w:rsidRPr="00410BEA">
              <w:rPr>
                <w:rFonts w:ascii="Times New Roman" w:eastAsia="標楷體" w:hAnsi="Times New Roman"/>
                <w:sz w:val="22"/>
                <w:szCs w:val="28"/>
              </w:rPr>
              <w:t>)</w:t>
            </w:r>
            <w:r w:rsidRPr="00410BEA">
              <w:rPr>
                <w:rFonts w:ascii="Times New Roman" w:eastAsia="標楷體" w:hAnsi="Times New Roman" w:hint="eastAsia"/>
                <w:sz w:val="22"/>
                <w:szCs w:val="28"/>
              </w:rPr>
              <w:t>、永久防災設施先完成</w:t>
            </w:r>
            <w:r w:rsidRPr="00410BEA">
              <w:rPr>
                <w:rFonts w:ascii="Times New Roman" w:eastAsia="標楷體" w:hAnsi="Times New Roman"/>
                <w:sz w:val="22"/>
                <w:szCs w:val="28"/>
              </w:rPr>
              <w:t>(</w:t>
            </w:r>
            <w:r w:rsidRPr="00410BEA">
              <w:rPr>
                <w:rFonts w:ascii="Times New Roman" w:eastAsia="標楷體" w:hAnsi="Times New Roman" w:hint="eastAsia"/>
                <w:sz w:val="22"/>
                <w:szCs w:val="28"/>
              </w:rPr>
              <w:t>減少非必要之臨時沉砂池開挖，得輔以防溢座或砂包</w:t>
            </w:r>
            <w:r w:rsidRPr="00410BEA">
              <w:rPr>
                <w:rFonts w:ascii="Times New Roman" w:eastAsia="標楷體" w:hAnsi="Times New Roman"/>
                <w:sz w:val="22"/>
                <w:szCs w:val="28"/>
              </w:rPr>
              <w:t>)</w:t>
            </w:r>
            <w:r w:rsidRPr="00410BEA">
              <w:rPr>
                <w:rFonts w:ascii="Times New Roman" w:eastAsia="標楷體" w:hAnsi="Times New Roman" w:hint="eastAsia"/>
                <w:sz w:val="22"/>
                <w:szCs w:val="28"/>
              </w:rPr>
              <w:t>及分期分區開挖</w:t>
            </w:r>
            <w:r w:rsidRPr="00410BEA">
              <w:rPr>
                <w:rFonts w:ascii="Times New Roman" w:eastAsia="標楷體" w:hAnsi="Times New Roman"/>
                <w:sz w:val="22"/>
                <w:szCs w:val="28"/>
              </w:rPr>
              <w:t>(</w:t>
            </w:r>
            <w:r w:rsidRPr="00410BEA">
              <w:rPr>
                <w:rFonts w:ascii="Times New Roman" w:eastAsia="標楷體" w:hAnsi="Times New Roman" w:hint="eastAsia"/>
                <w:sz w:val="22"/>
                <w:szCs w:val="28"/>
              </w:rPr>
              <w:t>減少全面開挖衍生臨時沉砂量體過大等問題</w:t>
            </w:r>
            <w:r w:rsidRPr="00410BEA">
              <w:rPr>
                <w:rFonts w:ascii="Times New Roman" w:eastAsia="標楷體" w:hAnsi="Times New Roman"/>
                <w:sz w:val="22"/>
                <w:szCs w:val="28"/>
              </w:rPr>
              <w:t>)</w:t>
            </w:r>
            <w:r w:rsidRPr="00410BEA">
              <w:rPr>
                <w:rFonts w:ascii="Times New Roman" w:eastAsia="標楷體" w:hAnsi="Times New Roman" w:hint="eastAsia"/>
                <w:sz w:val="22"/>
                <w:szCs w:val="28"/>
              </w:rPr>
              <w:t>之理念規劃。</w:t>
            </w:r>
          </w:p>
        </w:tc>
      </w:tr>
      <w:tr w:rsidR="00410BEA" w:rsidRPr="00410BEA" w14:paraId="17080916" w14:textId="77777777" w:rsidTr="00CD374F">
        <w:tc>
          <w:tcPr>
            <w:tcW w:w="10050" w:type="dxa"/>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1DD733F" w14:textId="77777777" w:rsidR="0096186F" w:rsidRPr="00410BEA" w:rsidRDefault="00F55D49">
            <w:pPr>
              <w:pStyle w:val="a3"/>
              <w:numPr>
                <w:ilvl w:val="0"/>
                <w:numId w:val="10"/>
              </w:numPr>
              <w:suppressAutoHyphens w:val="0"/>
              <w:spacing w:line="340" w:lineRule="atLeast"/>
              <w:textAlignment w:val="auto"/>
              <w:rPr>
                <w:rFonts w:ascii="Times New Roman" w:eastAsia="標楷體" w:hAnsi="Times New Roman"/>
                <w:sz w:val="22"/>
              </w:rPr>
            </w:pPr>
            <w:bookmarkStart w:id="0" w:name="_Hlk197348042"/>
            <w:r w:rsidRPr="00410BEA">
              <w:rPr>
                <w:rFonts w:ascii="Times New Roman" w:eastAsia="標楷體" w:hAnsi="Times New Roman"/>
                <w:sz w:val="22"/>
              </w:rPr>
              <w:lastRenderedPageBreak/>
              <w:t>預定施工方式是否合理</w:t>
            </w:r>
          </w:p>
          <w:p w14:paraId="579B35D7" w14:textId="77777777" w:rsidR="0096186F" w:rsidRPr="00410BEA" w:rsidRDefault="00F55D49">
            <w:pPr>
              <w:pStyle w:val="a3"/>
              <w:numPr>
                <w:ilvl w:val="1"/>
                <w:numId w:val="10"/>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sz w:val="22"/>
              </w:rPr>
              <w:t>評估於</w:t>
            </w:r>
            <w:r w:rsidRPr="00410BEA">
              <w:rPr>
                <w:rFonts w:ascii="Times New Roman" w:eastAsia="標楷體" w:hAnsi="Times New Roman"/>
                <w:sz w:val="22"/>
              </w:rPr>
              <w:t>2</w:t>
            </w:r>
            <w:r w:rsidRPr="00410BEA">
              <w:rPr>
                <w:rFonts w:ascii="Times New Roman" w:eastAsia="標楷體" w:hAnsi="Times New Roman"/>
                <w:sz w:val="22"/>
              </w:rPr>
              <w:t>樓樓版勘驗前完工。</w:t>
            </w:r>
          </w:p>
          <w:p w14:paraId="786D5FFB" w14:textId="05968D5E" w:rsidR="0096186F" w:rsidRPr="00410BEA" w:rsidRDefault="001057C7">
            <w:pPr>
              <w:pStyle w:val="a3"/>
              <w:numPr>
                <w:ilvl w:val="1"/>
                <w:numId w:val="10"/>
              </w:numPr>
              <w:suppressAutoHyphens w:val="0"/>
              <w:spacing w:line="340" w:lineRule="atLeast"/>
              <w:ind w:left="586" w:hanging="425"/>
              <w:textAlignment w:val="auto"/>
              <w:rPr>
                <w:rFonts w:ascii="Times New Roman" w:eastAsia="標楷體" w:hAnsi="Times New Roman"/>
                <w:sz w:val="22"/>
              </w:rPr>
            </w:pPr>
            <w:r w:rsidRPr="00410BEA">
              <w:rPr>
                <w:rFonts w:ascii="Times New Roman" w:eastAsia="標楷體" w:hAnsi="Times New Roman" w:hint="eastAsia"/>
                <w:sz w:val="22"/>
              </w:rPr>
              <w:t>如有分期分區施工需求，應敘明相關規劃，</w:t>
            </w:r>
            <w:r w:rsidR="00F55D49" w:rsidRPr="00410BEA">
              <w:rPr>
                <w:rFonts w:ascii="Times New Roman" w:eastAsia="標楷體" w:hAnsi="Times New Roman"/>
                <w:sz w:val="22"/>
              </w:rPr>
              <w:t>施工期限每期未超過</w:t>
            </w:r>
            <w:r w:rsidR="00F55D49" w:rsidRPr="00410BEA">
              <w:rPr>
                <w:rFonts w:ascii="Times New Roman" w:eastAsia="標楷體" w:hAnsi="Times New Roman"/>
                <w:sz w:val="22"/>
              </w:rPr>
              <w:t>12</w:t>
            </w:r>
            <w:r w:rsidR="00F55D49" w:rsidRPr="00410BEA">
              <w:rPr>
                <w:rFonts w:ascii="Times New Roman" w:eastAsia="標楷體" w:hAnsi="Times New Roman"/>
                <w:sz w:val="22"/>
              </w:rPr>
              <w:t>個月。</w:t>
            </w:r>
          </w:p>
        </w:tc>
      </w:tr>
      <w:tr w:rsidR="0096186F" w:rsidRPr="00410BEA" w14:paraId="0E4BD2D0" w14:textId="77777777" w:rsidTr="00CD374F">
        <w:tc>
          <w:tcPr>
            <w:tcW w:w="10050" w:type="dxa"/>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A514FDC" w14:textId="77777777" w:rsidR="0096186F" w:rsidRPr="00410BEA" w:rsidRDefault="00F55D49" w:rsidP="00DC4DD0">
            <w:pPr>
              <w:pStyle w:val="a3"/>
              <w:numPr>
                <w:ilvl w:val="0"/>
                <w:numId w:val="10"/>
              </w:numPr>
              <w:suppressAutoHyphens w:val="0"/>
              <w:spacing w:line="340" w:lineRule="atLeast"/>
              <w:textAlignment w:val="auto"/>
              <w:rPr>
                <w:rFonts w:ascii="Times New Roman" w:eastAsia="標楷體" w:hAnsi="Times New Roman"/>
                <w:sz w:val="22"/>
              </w:rPr>
            </w:pPr>
            <w:r w:rsidRPr="00410BEA">
              <w:rPr>
                <w:rFonts w:ascii="Times New Roman" w:eastAsia="標楷體" w:hAnsi="Times New Roman"/>
                <w:sz w:val="22"/>
              </w:rPr>
              <w:t>其他注意事項</w:t>
            </w:r>
          </w:p>
          <w:p w14:paraId="5870816C" w14:textId="77777777" w:rsidR="00D028C6" w:rsidRPr="00410BEA" w:rsidRDefault="001057C7" w:rsidP="00D028C6">
            <w:pPr>
              <w:pStyle w:val="a3"/>
              <w:numPr>
                <w:ilvl w:val="1"/>
                <w:numId w:val="10"/>
              </w:numPr>
              <w:suppressAutoHyphens w:val="0"/>
              <w:spacing w:line="340" w:lineRule="atLeast"/>
              <w:ind w:left="587" w:hanging="425"/>
              <w:textAlignment w:val="auto"/>
              <w:rPr>
                <w:rFonts w:ascii="Times New Roman" w:eastAsia="標楷體" w:hAnsi="Times New Roman"/>
                <w:sz w:val="22"/>
              </w:rPr>
            </w:pPr>
            <w:r w:rsidRPr="00410BEA">
              <w:rPr>
                <w:rFonts w:ascii="Times New Roman" w:eastAsia="標楷體" w:hAnsi="Times New Roman" w:hint="eastAsia"/>
                <w:sz w:val="22"/>
              </w:rPr>
              <w:t>因應數位轉型，本市水土保持申請書件管理平台已與工程會介接執業技師資訊，水土保持計畫免附技師相關執照。</w:t>
            </w:r>
          </w:p>
          <w:p w14:paraId="07D7A015" w14:textId="4A5B4BE8" w:rsidR="00D028C6" w:rsidRPr="00410BEA" w:rsidRDefault="00F55D49" w:rsidP="007F58E3">
            <w:pPr>
              <w:pStyle w:val="a3"/>
              <w:numPr>
                <w:ilvl w:val="1"/>
                <w:numId w:val="10"/>
              </w:numPr>
              <w:suppressAutoHyphens w:val="0"/>
              <w:spacing w:line="340" w:lineRule="atLeast"/>
              <w:ind w:left="587" w:hanging="425"/>
              <w:textAlignment w:val="auto"/>
              <w:rPr>
                <w:rFonts w:ascii="Times New Roman" w:eastAsia="標楷體" w:hAnsi="Times New Roman"/>
                <w:sz w:val="22"/>
              </w:rPr>
            </w:pPr>
            <w:r w:rsidRPr="00410BEA">
              <w:rPr>
                <w:rFonts w:eastAsia="標楷體"/>
                <w:sz w:val="22"/>
              </w:rPr>
              <w:t>調整水保計畫變更設計格式：基於信賴保護，變更設計審查以變更部分為限，檔案亦無須後附原核定計畫</w:t>
            </w:r>
            <w:r w:rsidRPr="00410BEA">
              <w:rPr>
                <w:rFonts w:eastAsia="標楷體"/>
                <w:sz w:val="22"/>
              </w:rPr>
              <w:t xml:space="preserve"> (</w:t>
            </w:r>
            <w:r w:rsidRPr="00410BEA">
              <w:rPr>
                <w:rFonts w:eastAsia="標楷體"/>
                <w:sz w:val="22"/>
              </w:rPr>
              <w:t>電子檔可至書件平台查詢</w:t>
            </w:r>
            <w:r w:rsidRPr="00410BEA">
              <w:rPr>
                <w:rFonts w:eastAsia="標楷體"/>
                <w:sz w:val="22"/>
              </w:rPr>
              <w:t>)</w:t>
            </w:r>
            <w:r w:rsidRPr="00410BEA">
              <w:rPr>
                <w:rFonts w:eastAsia="標楷體"/>
                <w:sz w:val="22"/>
              </w:rPr>
              <w:t>，惟仍請檢附原核定計畫之第五、六、七章相關重要圖說；變更部分以雲形線標示，文字內容與原核定相同者標註「同原核定」即可</w:t>
            </w:r>
            <w:r w:rsidRPr="00410BEA">
              <w:rPr>
                <w:rFonts w:eastAsia="標楷體"/>
                <w:sz w:val="22"/>
              </w:rPr>
              <w:t>(</w:t>
            </w:r>
            <w:r w:rsidRPr="00410BEA">
              <w:rPr>
                <w:rFonts w:eastAsia="標楷體"/>
                <w:sz w:val="22"/>
              </w:rPr>
              <w:t>除非有重申之必要，方需呈現原計畫內文並標注同原核定）。</w:t>
            </w:r>
          </w:p>
          <w:p w14:paraId="290D9FA4" w14:textId="2B7BD09C" w:rsidR="00D028C6" w:rsidRPr="00410BEA" w:rsidRDefault="00F55D49" w:rsidP="007F58E3">
            <w:pPr>
              <w:pStyle w:val="a3"/>
              <w:numPr>
                <w:ilvl w:val="1"/>
                <w:numId w:val="10"/>
              </w:numPr>
              <w:suppressAutoHyphens w:val="0"/>
              <w:spacing w:line="340" w:lineRule="atLeast"/>
              <w:ind w:left="587" w:hanging="425"/>
              <w:textAlignment w:val="auto"/>
              <w:rPr>
                <w:rFonts w:eastAsia="標楷體"/>
              </w:rPr>
            </w:pPr>
            <w:r w:rsidRPr="00410BEA">
              <w:rPr>
                <w:rFonts w:eastAsia="標楷體"/>
                <w:kern w:val="0"/>
                <w:sz w:val="22"/>
              </w:rPr>
              <w:t>審查意見如高於水土保持技術規範標準要求，</w:t>
            </w:r>
            <w:r w:rsidR="000408C8" w:rsidRPr="00410BEA">
              <w:rPr>
                <w:rFonts w:eastAsia="標楷體" w:hint="eastAsia"/>
                <w:kern w:val="0"/>
                <w:sz w:val="22"/>
              </w:rPr>
              <w:t>審查單位</w:t>
            </w:r>
            <w:r w:rsidRPr="00410BEA">
              <w:rPr>
                <w:rFonts w:eastAsia="標楷體"/>
                <w:kern w:val="0"/>
                <w:sz w:val="22"/>
              </w:rPr>
              <w:t>應具體論述其必要性，且有學理及數據分析支持，並注意環境友善。</w:t>
            </w:r>
          </w:p>
          <w:p w14:paraId="74C8D580" w14:textId="47FEB588" w:rsidR="00D028C6" w:rsidRPr="00410BEA" w:rsidRDefault="00F55D49" w:rsidP="007F58E3">
            <w:pPr>
              <w:pStyle w:val="a3"/>
              <w:numPr>
                <w:ilvl w:val="1"/>
                <w:numId w:val="10"/>
              </w:numPr>
              <w:suppressAutoHyphens w:val="0"/>
              <w:spacing w:line="340" w:lineRule="atLeast"/>
              <w:ind w:left="587" w:hanging="425"/>
              <w:textAlignment w:val="auto"/>
              <w:rPr>
                <w:rFonts w:eastAsia="標楷體"/>
              </w:rPr>
            </w:pPr>
            <w:r w:rsidRPr="00410BEA">
              <w:rPr>
                <w:rFonts w:eastAsia="標楷體"/>
                <w:sz w:val="22"/>
              </w:rPr>
              <w:t>本案核定前請提供水土保持設施配置圖</w:t>
            </w:r>
            <w:r w:rsidRPr="00410BEA">
              <w:rPr>
                <w:rFonts w:eastAsia="標楷體"/>
                <w:sz w:val="22"/>
              </w:rPr>
              <w:t xml:space="preserve">CAD </w:t>
            </w:r>
            <w:r w:rsidRPr="00410BEA">
              <w:rPr>
                <w:rFonts w:eastAsia="標楷體"/>
                <w:sz w:val="22"/>
              </w:rPr>
              <w:t>檔並以</w:t>
            </w:r>
            <w:r w:rsidRPr="00410BEA">
              <w:rPr>
                <w:rFonts w:eastAsia="標楷體"/>
                <w:sz w:val="22"/>
              </w:rPr>
              <w:t>TWD97</w:t>
            </w:r>
            <w:r w:rsidRPr="00410BEA">
              <w:rPr>
                <w:rFonts w:eastAsia="標楷體"/>
                <w:sz w:val="22"/>
              </w:rPr>
              <w:t>座標系統製作，各設施項目分各圖層命名繪製：計畫範圍</w:t>
            </w:r>
            <w:r w:rsidRPr="00410BEA">
              <w:rPr>
                <w:rFonts w:eastAsia="標楷體"/>
                <w:sz w:val="22"/>
              </w:rPr>
              <w:t>-</w:t>
            </w:r>
            <w:r w:rsidRPr="00410BEA">
              <w:rPr>
                <w:rFonts w:eastAsia="標楷體"/>
                <w:sz w:val="22"/>
              </w:rPr>
              <w:t>紅色、排水設施</w:t>
            </w:r>
            <w:r w:rsidRPr="00410BEA">
              <w:rPr>
                <w:rFonts w:eastAsia="標楷體"/>
                <w:sz w:val="22"/>
              </w:rPr>
              <w:t>(</w:t>
            </w:r>
            <w:r w:rsidRPr="00410BEA">
              <w:rPr>
                <w:rFonts w:eastAsia="標楷體"/>
                <w:sz w:val="22"/>
              </w:rPr>
              <w:t>含集水井</w:t>
            </w:r>
            <w:r w:rsidRPr="00410BEA">
              <w:rPr>
                <w:rFonts w:eastAsia="標楷體"/>
                <w:sz w:val="22"/>
              </w:rPr>
              <w:t>)-</w:t>
            </w:r>
            <w:r w:rsidRPr="00410BEA">
              <w:rPr>
                <w:rFonts w:eastAsia="標楷體" w:hint="eastAsia"/>
                <w:sz w:val="22"/>
              </w:rPr>
              <w:t>藍色、滯洪</w:t>
            </w:r>
            <w:r w:rsidRPr="00410BEA">
              <w:rPr>
                <w:rFonts w:eastAsia="標楷體"/>
                <w:sz w:val="22"/>
              </w:rPr>
              <w:t>沉砂池</w:t>
            </w:r>
            <w:r w:rsidRPr="00410BEA">
              <w:rPr>
                <w:rFonts w:eastAsia="標楷體"/>
                <w:sz w:val="22"/>
              </w:rPr>
              <w:t>-</w:t>
            </w:r>
            <w:r w:rsidR="001574E2" w:rsidRPr="00410BEA">
              <w:rPr>
                <w:rFonts w:eastAsia="標楷體" w:hint="eastAsia"/>
                <w:sz w:val="22"/>
              </w:rPr>
              <w:t>洋紅</w:t>
            </w:r>
            <w:r w:rsidRPr="00410BEA">
              <w:rPr>
                <w:rFonts w:eastAsia="標楷體"/>
                <w:sz w:val="22"/>
              </w:rPr>
              <w:t>、擋土設施</w:t>
            </w:r>
            <w:r w:rsidRPr="00410BEA">
              <w:rPr>
                <w:rFonts w:eastAsia="標楷體"/>
                <w:sz w:val="22"/>
              </w:rPr>
              <w:t>-</w:t>
            </w:r>
            <w:r w:rsidRPr="00410BEA">
              <w:rPr>
                <w:rFonts w:eastAsia="標楷體"/>
                <w:sz w:val="22"/>
              </w:rPr>
              <w:t>棕色、植生設施</w:t>
            </w:r>
            <w:r w:rsidRPr="00410BEA">
              <w:rPr>
                <w:rFonts w:eastAsia="標楷體"/>
                <w:sz w:val="22"/>
              </w:rPr>
              <w:t>-</w:t>
            </w:r>
            <w:r w:rsidRPr="00410BEA">
              <w:rPr>
                <w:rFonts w:eastAsia="標楷體" w:hint="eastAsia"/>
                <w:sz w:val="22"/>
              </w:rPr>
              <w:t>綠色；其餘圖層確實標明屬性資料，與計畫無關之圖層刪除。</w:t>
            </w:r>
          </w:p>
          <w:p w14:paraId="075306BD" w14:textId="1186F97A" w:rsidR="00D028C6" w:rsidRPr="00410BEA" w:rsidRDefault="00F55D49" w:rsidP="007F58E3">
            <w:pPr>
              <w:pStyle w:val="a3"/>
              <w:numPr>
                <w:ilvl w:val="1"/>
                <w:numId w:val="10"/>
              </w:numPr>
              <w:suppressAutoHyphens w:val="0"/>
              <w:spacing w:line="340" w:lineRule="atLeast"/>
              <w:ind w:left="587" w:hanging="425"/>
              <w:textAlignment w:val="auto"/>
              <w:rPr>
                <w:rFonts w:eastAsia="標楷體"/>
                <w:sz w:val="22"/>
              </w:rPr>
            </w:pPr>
            <w:r w:rsidRPr="00410BEA">
              <w:rPr>
                <w:rFonts w:eastAsia="標楷體"/>
                <w:sz w:val="22"/>
              </w:rPr>
              <w:t>基地範圍內之人工邊坡，申報完工前至「臺北市山坡地人工邊坡安全資訊系統」完成登錄。</w:t>
            </w:r>
          </w:p>
          <w:p w14:paraId="129AE1E6" w14:textId="021D7359" w:rsidR="00D028C6" w:rsidRPr="00410BEA" w:rsidRDefault="00F55D49" w:rsidP="007F58E3">
            <w:pPr>
              <w:pStyle w:val="a3"/>
              <w:numPr>
                <w:ilvl w:val="1"/>
                <w:numId w:val="10"/>
              </w:numPr>
              <w:suppressAutoHyphens w:val="0"/>
              <w:spacing w:line="340" w:lineRule="atLeast"/>
              <w:ind w:left="587" w:hanging="425"/>
              <w:textAlignment w:val="auto"/>
              <w:rPr>
                <w:rFonts w:eastAsia="標楷體"/>
                <w:sz w:val="22"/>
              </w:rPr>
            </w:pPr>
            <w:r w:rsidRPr="00410BEA">
              <w:rPr>
                <w:rFonts w:eastAsia="標楷體"/>
                <w:sz w:val="22"/>
              </w:rPr>
              <w:t>請承辦技師於臺北市水土保持申請書件管理平台填寫水土保持設施項目清冊，並請審查委員於核定前確認資料正確。</w:t>
            </w:r>
          </w:p>
          <w:p w14:paraId="63185C0F" w14:textId="3EDECF62" w:rsidR="00D028C6" w:rsidRPr="00410BEA" w:rsidRDefault="00F55D49" w:rsidP="007F58E3">
            <w:pPr>
              <w:pStyle w:val="a3"/>
              <w:numPr>
                <w:ilvl w:val="1"/>
                <w:numId w:val="10"/>
              </w:numPr>
              <w:suppressAutoHyphens w:val="0"/>
              <w:spacing w:line="340" w:lineRule="atLeast"/>
              <w:ind w:left="587" w:hanging="425"/>
              <w:textAlignment w:val="auto"/>
              <w:rPr>
                <w:rFonts w:eastAsia="標楷體"/>
                <w:sz w:val="22"/>
              </w:rPr>
            </w:pPr>
            <w:r w:rsidRPr="00410BEA">
              <w:rPr>
                <w:rFonts w:eastAsia="標楷體"/>
                <w:sz w:val="22"/>
              </w:rPr>
              <w:t>水土保持計畫</w:t>
            </w:r>
            <w:r w:rsidRPr="00410BEA">
              <w:rPr>
                <w:rFonts w:eastAsia="標楷體"/>
                <w:sz w:val="22"/>
              </w:rPr>
              <w:t>PDF</w:t>
            </w:r>
            <w:r w:rsidR="0049581E" w:rsidRPr="00410BEA">
              <w:rPr>
                <w:rFonts w:eastAsia="標楷體"/>
                <w:sz w:val="22"/>
              </w:rPr>
              <w:t>檔請以軟體輸出製作</w:t>
            </w:r>
            <w:r w:rsidR="00573681" w:rsidRPr="00410BEA">
              <w:rPr>
                <w:rFonts w:eastAsia="標楷體"/>
                <w:sz w:val="22"/>
              </w:rPr>
              <w:t>，圖說</w:t>
            </w:r>
            <w:r w:rsidR="00573681" w:rsidRPr="00410BEA">
              <w:rPr>
                <w:rFonts w:eastAsia="標楷體"/>
                <w:sz w:val="22"/>
              </w:rPr>
              <w:t>CAD</w:t>
            </w:r>
            <w:r w:rsidR="00573681" w:rsidRPr="00410BEA">
              <w:rPr>
                <w:rFonts w:eastAsia="標楷體"/>
                <w:sz w:val="22"/>
              </w:rPr>
              <w:t>轉</w:t>
            </w:r>
            <w:r w:rsidR="00573681" w:rsidRPr="00410BEA">
              <w:rPr>
                <w:rFonts w:eastAsia="標楷體"/>
                <w:sz w:val="22"/>
              </w:rPr>
              <w:t>PDF</w:t>
            </w:r>
            <w:r w:rsidR="00573681" w:rsidRPr="00410BEA">
              <w:rPr>
                <w:rFonts w:eastAsia="標楷體"/>
                <w:sz w:val="22"/>
              </w:rPr>
              <w:t>檔請以</w:t>
            </w:r>
            <w:r w:rsidR="00573681" w:rsidRPr="00410BEA">
              <w:rPr>
                <w:rFonts w:eastAsia="標楷體"/>
                <w:sz w:val="22"/>
              </w:rPr>
              <w:t>DWG To PDF.pc3</w:t>
            </w:r>
            <w:r w:rsidR="00573681" w:rsidRPr="00410BEA">
              <w:rPr>
                <w:rFonts w:eastAsia="標楷體"/>
                <w:sz w:val="22"/>
              </w:rPr>
              <w:t>格式輸出，</w:t>
            </w:r>
            <w:r w:rsidRPr="00410BEA">
              <w:rPr>
                <w:rFonts w:eastAsia="標楷體"/>
                <w:sz w:val="22"/>
              </w:rPr>
              <w:t>勿列印紙本後再掃描上傳。</w:t>
            </w:r>
          </w:p>
          <w:p w14:paraId="11B600DD" w14:textId="763616E5" w:rsidR="00052F2A" w:rsidRPr="00410BEA" w:rsidRDefault="00F55D49" w:rsidP="007F58E3">
            <w:pPr>
              <w:pStyle w:val="a3"/>
              <w:numPr>
                <w:ilvl w:val="1"/>
                <w:numId w:val="10"/>
              </w:numPr>
              <w:suppressAutoHyphens w:val="0"/>
              <w:spacing w:line="340" w:lineRule="atLeast"/>
              <w:ind w:left="587" w:hanging="425"/>
              <w:textAlignment w:val="auto"/>
            </w:pPr>
            <w:r w:rsidRPr="00410BEA">
              <w:rPr>
                <w:rFonts w:eastAsia="標楷體"/>
                <w:sz w:val="22"/>
              </w:rPr>
              <w:t>(</w:t>
            </w:r>
            <w:r w:rsidRPr="00410BEA">
              <w:rPr>
                <w:rFonts w:eastAsia="標楷體"/>
                <w:sz w:val="22"/>
              </w:rPr>
              <w:t>簡易水土保持申報書適用</w:t>
            </w:r>
            <w:r w:rsidRPr="00410BEA">
              <w:rPr>
                <w:rFonts w:eastAsia="標楷體"/>
                <w:sz w:val="22"/>
              </w:rPr>
              <w:t>)</w:t>
            </w:r>
            <w:r w:rsidRPr="00410BEA">
              <w:rPr>
                <w:rFonts w:eastAsia="標楷體"/>
                <w:sz w:val="22"/>
              </w:rPr>
              <w:t>為維坡地安全，未來開工後請水土保持義務人委由符合「水土保持法」第</w:t>
            </w:r>
            <w:r w:rsidRPr="00410BEA">
              <w:rPr>
                <w:rFonts w:eastAsia="標楷體"/>
                <w:sz w:val="22"/>
              </w:rPr>
              <w:t>6</w:t>
            </w:r>
            <w:r w:rsidRPr="00410BEA">
              <w:rPr>
                <w:rFonts w:eastAsia="標楷體"/>
                <w:sz w:val="22"/>
              </w:rPr>
              <w:t>條規定之相關專業技師進行監造。</w:t>
            </w:r>
          </w:p>
        </w:tc>
      </w:tr>
      <w:bookmarkEnd w:id="0"/>
    </w:tbl>
    <w:p w14:paraId="0DE335B4" w14:textId="77777777" w:rsidR="00B7097B" w:rsidRPr="00410BEA" w:rsidRDefault="00B7097B">
      <w:pPr>
        <w:jc w:val="center"/>
        <w:rPr>
          <w:rFonts w:eastAsia="標楷體"/>
        </w:rPr>
      </w:pPr>
    </w:p>
    <w:p w14:paraId="60900072" w14:textId="77777777" w:rsidR="00B7097B" w:rsidRPr="00410BEA" w:rsidRDefault="00B7097B">
      <w:pPr>
        <w:widowControl/>
        <w:suppressAutoHyphens w:val="0"/>
        <w:rPr>
          <w:rFonts w:eastAsia="標楷體"/>
        </w:rPr>
      </w:pPr>
      <w:r w:rsidRPr="00410BEA">
        <w:rPr>
          <w:rFonts w:eastAsia="標楷體"/>
        </w:rPr>
        <w:br w:type="page"/>
      </w:r>
    </w:p>
    <w:p w14:paraId="0C4BCB11" w14:textId="4626A6F1" w:rsidR="00B7097B" w:rsidRPr="00410BEA" w:rsidRDefault="00B7097B" w:rsidP="00B7097B">
      <w:pPr>
        <w:spacing w:line="360" w:lineRule="atLeast"/>
        <w:jc w:val="center"/>
        <w:rPr>
          <w:rFonts w:eastAsia="標楷體"/>
          <w:sz w:val="32"/>
        </w:rPr>
      </w:pPr>
      <w:r w:rsidRPr="00410BEA">
        <w:rPr>
          <w:rFonts w:eastAsia="標楷體" w:hint="eastAsia"/>
          <w:sz w:val="32"/>
        </w:rPr>
        <w:lastRenderedPageBreak/>
        <w:t>臺北市山坡地資訊查詢</w:t>
      </w:r>
    </w:p>
    <w:tbl>
      <w:tblPr>
        <w:tblStyle w:val="af"/>
        <w:tblW w:w="10685" w:type="dxa"/>
        <w:tblInd w:w="-403" w:type="dxa"/>
        <w:tblLayout w:type="fixed"/>
        <w:tblLook w:val="04A0" w:firstRow="1" w:lastRow="0" w:firstColumn="1" w:lastColumn="0" w:noHBand="0" w:noVBand="1"/>
      </w:tblPr>
      <w:tblGrid>
        <w:gridCol w:w="816"/>
        <w:gridCol w:w="2482"/>
        <w:gridCol w:w="2484"/>
        <w:gridCol w:w="4903"/>
      </w:tblGrid>
      <w:tr w:rsidR="00410BEA" w:rsidRPr="00410BEA" w14:paraId="233F0454" w14:textId="77777777" w:rsidTr="00254686">
        <w:tc>
          <w:tcPr>
            <w:tcW w:w="816" w:type="dxa"/>
            <w:tcBorders>
              <w:top w:val="single" w:sz="12" w:space="0" w:color="auto"/>
              <w:left w:val="single" w:sz="12" w:space="0" w:color="auto"/>
              <w:bottom w:val="single" w:sz="12" w:space="0" w:color="auto"/>
            </w:tcBorders>
            <w:vAlign w:val="center"/>
          </w:tcPr>
          <w:p w14:paraId="52BA0339" w14:textId="77777777" w:rsidR="00C34E20" w:rsidRPr="00410BEA" w:rsidRDefault="00C34E20" w:rsidP="0086222C">
            <w:pPr>
              <w:spacing w:line="360" w:lineRule="atLeast"/>
              <w:jc w:val="center"/>
              <w:rPr>
                <w:rFonts w:eastAsia="標楷體"/>
              </w:rPr>
            </w:pPr>
            <w:r w:rsidRPr="00410BEA">
              <w:rPr>
                <w:rFonts w:eastAsia="標楷體" w:hint="eastAsia"/>
              </w:rPr>
              <w:t>案名</w:t>
            </w:r>
          </w:p>
        </w:tc>
        <w:tc>
          <w:tcPr>
            <w:tcW w:w="9869" w:type="dxa"/>
            <w:gridSpan w:val="3"/>
            <w:tcBorders>
              <w:top w:val="single" w:sz="12" w:space="0" w:color="auto"/>
              <w:bottom w:val="single" w:sz="12" w:space="0" w:color="auto"/>
              <w:right w:val="single" w:sz="12" w:space="0" w:color="auto"/>
            </w:tcBorders>
            <w:vAlign w:val="center"/>
          </w:tcPr>
          <w:p w14:paraId="451A7673" w14:textId="77777777" w:rsidR="00C34E20" w:rsidRPr="00410BEA" w:rsidRDefault="00C34E20" w:rsidP="0086222C">
            <w:pPr>
              <w:spacing w:line="360" w:lineRule="atLeast"/>
              <w:jc w:val="center"/>
              <w:rPr>
                <w:rFonts w:eastAsia="標楷體"/>
              </w:rPr>
            </w:pPr>
          </w:p>
        </w:tc>
      </w:tr>
      <w:tr w:rsidR="00410BEA" w:rsidRPr="00410BEA" w14:paraId="7E03CE69" w14:textId="77777777" w:rsidTr="00254686">
        <w:tc>
          <w:tcPr>
            <w:tcW w:w="816" w:type="dxa"/>
            <w:tcBorders>
              <w:top w:val="single" w:sz="12" w:space="0" w:color="auto"/>
              <w:left w:val="single" w:sz="12" w:space="0" w:color="auto"/>
              <w:bottom w:val="single" w:sz="12" w:space="0" w:color="auto"/>
            </w:tcBorders>
            <w:vAlign w:val="center"/>
          </w:tcPr>
          <w:p w14:paraId="4395C93B" w14:textId="77777777" w:rsidR="00C34E20" w:rsidRPr="00410BEA" w:rsidRDefault="00C34E20" w:rsidP="0086222C">
            <w:pPr>
              <w:spacing w:line="360" w:lineRule="atLeast"/>
              <w:jc w:val="center"/>
              <w:rPr>
                <w:rFonts w:eastAsia="標楷體"/>
              </w:rPr>
            </w:pPr>
            <w:r w:rsidRPr="00410BEA">
              <w:rPr>
                <w:rFonts w:eastAsia="標楷體" w:hint="eastAsia"/>
              </w:rPr>
              <w:t>項次</w:t>
            </w:r>
          </w:p>
        </w:tc>
        <w:tc>
          <w:tcPr>
            <w:tcW w:w="2482" w:type="dxa"/>
            <w:tcBorders>
              <w:top w:val="single" w:sz="12" w:space="0" w:color="auto"/>
              <w:bottom w:val="single" w:sz="12" w:space="0" w:color="auto"/>
            </w:tcBorders>
            <w:vAlign w:val="center"/>
          </w:tcPr>
          <w:p w14:paraId="6455B78B" w14:textId="77777777" w:rsidR="00C34E20" w:rsidRPr="00410BEA" w:rsidRDefault="00C34E20" w:rsidP="0086222C">
            <w:pPr>
              <w:spacing w:line="360" w:lineRule="atLeast"/>
              <w:jc w:val="center"/>
              <w:rPr>
                <w:rFonts w:eastAsia="標楷體"/>
              </w:rPr>
            </w:pPr>
            <w:r w:rsidRPr="00410BEA">
              <w:rPr>
                <w:rFonts w:eastAsia="標楷體" w:hint="eastAsia"/>
              </w:rPr>
              <w:t>查詢資料</w:t>
            </w:r>
          </w:p>
        </w:tc>
        <w:tc>
          <w:tcPr>
            <w:tcW w:w="2484" w:type="dxa"/>
            <w:tcBorders>
              <w:top w:val="single" w:sz="12" w:space="0" w:color="auto"/>
              <w:bottom w:val="single" w:sz="12" w:space="0" w:color="auto"/>
            </w:tcBorders>
          </w:tcPr>
          <w:p w14:paraId="476F4AE7" w14:textId="77777777" w:rsidR="00C34E20" w:rsidRPr="00410BEA" w:rsidRDefault="00C34E20" w:rsidP="0086222C">
            <w:pPr>
              <w:spacing w:line="360" w:lineRule="atLeast"/>
              <w:jc w:val="center"/>
              <w:rPr>
                <w:rFonts w:eastAsia="標楷體"/>
              </w:rPr>
            </w:pPr>
            <w:r w:rsidRPr="00410BEA">
              <w:rPr>
                <w:rFonts w:eastAsia="標楷體" w:hint="eastAsia"/>
              </w:rPr>
              <w:t>查詢結果</w:t>
            </w:r>
          </w:p>
        </w:tc>
        <w:tc>
          <w:tcPr>
            <w:tcW w:w="4903" w:type="dxa"/>
            <w:tcBorders>
              <w:top w:val="single" w:sz="12" w:space="0" w:color="auto"/>
              <w:bottom w:val="single" w:sz="12" w:space="0" w:color="auto"/>
              <w:right w:val="single" w:sz="12" w:space="0" w:color="auto"/>
            </w:tcBorders>
          </w:tcPr>
          <w:p w14:paraId="13995FFB" w14:textId="77777777" w:rsidR="00C34E20" w:rsidRPr="00410BEA" w:rsidRDefault="00C34E20" w:rsidP="0086222C">
            <w:pPr>
              <w:spacing w:line="360" w:lineRule="atLeast"/>
              <w:jc w:val="center"/>
              <w:rPr>
                <w:rFonts w:eastAsia="標楷體"/>
              </w:rPr>
            </w:pPr>
            <w:r w:rsidRPr="00410BEA">
              <w:rPr>
                <w:rFonts w:eastAsia="標楷體" w:hint="eastAsia"/>
              </w:rPr>
              <w:t>參考連結</w:t>
            </w:r>
          </w:p>
        </w:tc>
      </w:tr>
      <w:tr w:rsidR="00410BEA" w:rsidRPr="00410BEA" w14:paraId="1498C925" w14:textId="77777777" w:rsidTr="00254686">
        <w:tc>
          <w:tcPr>
            <w:tcW w:w="816" w:type="dxa"/>
            <w:tcBorders>
              <w:top w:val="single" w:sz="12" w:space="0" w:color="auto"/>
              <w:left w:val="single" w:sz="12" w:space="0" w:color="auto"/>
            </w:tcBorders>
            <w:vAlign w:val="center"/>
          </w:tcPr>
          <w:p w14:paraId="7312951E" w14:textId="77777777" w:rsidR="00C34E20" w:rsidRPr="00410BEA" w:rsidRDefault="00C34E20" w:rsidP="0086222C">
            <w:pPr>
              <w:jc w:val="center"/>
              <w:rPr>
                <w:rFonts w:eastAsia="標楷體"/>
              </w:rPr>
            </w:pPr>
            <w:r w:rsidRPr="00410BEA">
              <w:rPr>
                <w:rFonts w:eastAsia="標楷體" w:hint="eastAsia"/>
              </w:rPr>
              <w:t>一</w:t>
            </w:r>
          </w:p>
        </w:tc>
        <w:tc>
          <w:tcPr>
            <w:tcW w:w="2482" w:type="dxa"/>
            <w:tcBorders>
              <w:top w:val="single" w:sz="12" w:space="0" w:color="auto"/>
            </w:tcBorders>
            <w:vAlign w:val="center"/>
          </w:tcPr>
          <w:p w14:paraId="2AEF8D38" w14:textId="77777777" w:rsidR="00C34E20" w:rsidRPr="00410BEA" w:rsidRDefault="00C34E20" w:rsidP="0086222C">
            <w:pPr>
              <w:rPr>
                <w:rFonts w:eastAsia="標楷體"/>
              </w:rPr>
            </w:pPr>
            <w:r w:rsidRPr="00410BEA">
              <w:rPr>
                <w:rFonts w:eastAsia="標楷體" w:hint="eastAsia"/>
              </w:rPr>
              <w:t>山坡地範圍查詢</w:t>
            </w:r>
          </w:p>
        </w:tc>
        <w:tc>
          <w:tcPr>
            <w:tcW w:w="2484" w:type="dxa"/>
            <w:tcBorders>
              <w:top w:val="single" w:sz="12" w:space="0" w:color="auto"/>
            </w:tcBorders>
            <w:vAlign w:val="center"/>
          </w:tcPr>
          <w:p w14:paraId="430977C8" w14:textId="77777777" w:rsidR="00C34E20" w:rsidRPr="00410BEA" w:rsidRDefault="00C34E20" w:rsidP="0086222C">
            <w:pPr>
              <w:spacing w:line="360" w:lineRule="atLeast"/>
              <w:rPr>
                <w:rFonts w:eastAsia="標楷體"/>
              </w:rPr>
            </w:pPr>
            <w:r w:rsidRPr="00410BEA">
              <w:rPr>
                <w:rFonts w:eastAsia="標楷體" w:hint="eastAsia"/>
              </w:rPr>
              <w:t>位於山坡地範圍</w:t>
            </w:r>
          </w:p>
        </w:tc>
        <w:tc>
          <w:tcPr>
            <w:tcW w:w="4903" w:type="dxa"/>
            <w:vMerge w:val="restart"/>
            <w:tcBorders>
              <w:top w:val="single" w:sz="12" w:space="0" w:color="auto"/>
              <w:right w:val="single" w:sz="12" w:space="0" w:color="auto"/>
            </w:tcBorders>
            <w:vAlign w:val="center"/>
          </w:tcPr>
          <w:p w14:paraId="5D4516B6" w14:textId="77777777" w:rsidR="00C34E20" w:rsidRPr="00410BEA" w:rsidRDefault="00C34E20" w:rsidP="0086222C">
            <w:pPr>
              <w:rPr>
                <w:rStyle w:val="ab"/>
                <w:rFonts w:eastAsia="標楷體"/>
                <w:color w:val="auto"/>
              </w:rPr>
            </w:pPr>
            <w:r w:rsidRPr="00410BEA">
              <w:rPr>
                <w:rFonts w:eastAsia="標楷體" w:hint="eastAsia"/>
              </w:rPr>
              <w:t>臺北市山坡地保育利用資訊查詢系統</w:t>
            </w:r>
          </w:p>
          <w:p w14:paraId="3E8522E7" w14:textId="77777777" w:rsidR="00C34E20" w:rsidRPr="00410BEA" w:rsidRDefault="00C34E20" w:rsidP="0086222C">
            <w:pPr>
              <w:rPr>
                <w:rFonts w:eastAsia="標楷體"/>
              </w:rPr>
            </w:pPr>
            <w:hyperlink r:id="rId8" w:history="1">
              <w:r w:rsidRPr="00410BEA">
                <w:rPr>
                  <w:rStyle w:val="ab"/>
                  <w:rFonts w:eastAsia="標楷體"/>
                  <w:color w:val="auto"/>
                </w:rPr>
                <w:t>https://swc.taipei/swcinfo/</w:t>
              </w:r>
            </w:hyperlink>
          </w:p>
        </w:tc>
      </w:tr>
      <w:tr w:rsidR="00410BEA" w:rsidRPr="00410BEA" w14:paraId="76CC8F5D" w14:textId="77777777" w:rsidTr="00254686">
        <w:tc>
          <w:tcPr>
            <w:tcW w:w="816" w:type="dxa"/>
            <w:tcBorders>
              <w:left w:val="single" w:sz="12" w:space="0" w:color="auto"/>
            </w:tcBorders>
            <w:vAlign w:val="center"/>
          </w:tcPr>
          <w:p w14:paraId="44694005" w14:textId="77777777" w:rsidR="00C34E20" w:rsidRPr="00410BEA" w:rsidRDefault="00C34E20" w:rsidP="0086222C">
            <w:pPr>
              <w:jc w:val="center"/>
              <w:rPr>
                <w:rFonts w:eastAsia="標楷體"/>
              </w:rPr>
            </w:pPr>
            <w:r w:rsidRPr="00410BEA">
              <w:rPr>
                <w:rFonts w:eastAsia="標楷體" w:hint="eastAsia"/>
              </w:rPr>
              <w:t>二</w:t>
            </w:r>
          </w:p>
        </w:tc>
        <w:tc>
          <w:tcPr>
            <w:tcW w:w="2482" w:type="dxa"/>
            <w:vAlign w:val="center"/>
          </w:tcPr>
          <w:p w14:paraId="14C9E6C5" w14:textId="77777777" w:rsidR="00C34E20" w:rsidRPr="00410BEA" w:rsidRDefault="00C34E20" w:rsidP="0086222C">
            <w:pPr>
              <w:rPr>
                <w:rFonts w:eastAsia="標楷體"/>
              </w:rPr>
            </w:pPr>
            <w:r w:rsidRPr="00410BEA">
              <w:rPr>
                <w:rFonts w:eastAsia="標楷體" w:hint="eastAsia"/>
              </w:rPr>
              <w:t>申請紀錄查詢</w:t>
            </w:r>
          </w:p>
        </w:tc>
        <w:tc>
          <w:tcPr>
            <w:tcW w:w="2484" w:type="dxa"/>
            <w:vAlign w:val="center"/>
          </w:tcPr>
          <w:p w14:paraId="20A6DD13" w14:textId="77777777" w:rsidR="00C34E20" w:rsidRPr="00410BEA" w:rsidRDefault="00C34E20" w:rsidP="0086222C">
            <w:pPr>
              <w:spacing w:line="360" w:lineRule="atLeast"/>
              <w:rPr>
                <w:rFonts w:eastAsia="標楷體"/>
              </w:rPr>
            </w:pPr>
            <w:r w:rsidRPr="00410BEA">
              <w:rPr>
                <w:rFonts w:eastAsia="標楷體" w:hint="eastAsia"/>
              </w:rPr>
              <w:t>有申請紀錄</w:t>
            </w:r>
            <w:r w:rsidRPr="00410BEA">
              <w:rPr>
                <w:rFonts w:eastAsia="標楷體"/>
              </w:rPr>
              <w:t>(</w:t>
            </w:r>
            <w:r w:rsidRPr="00410BEA">
              <w:rPr>
                <w:rFonts w:eastAsia="標楷體" w:hint="eastAsia"/>
              </w:rPr>
              <w:t>原核定計畫</w:t>
            </w:r>
            <w:r w:rsidRPr="00410BEA">
              <w:rPr>
                <w:rFonts w:eastAsia="標楷體"/>
              </w:rPr>
              <w:t>)</w:t>
            </w:r>
          </w:p>
        </w:tc>
        <w:tc>
          <w:tcPr>
            <w:tcW w:w="4903" w:type="dxa"/>
            <w:vMerge/>
            <w:tcBorders>
              <w:right w:val="single" w:sz="12" w:space="0" w:color="auto"/>
            </w:tcBorders>
            <w:vAlign w:val="center"/>
          </w:tcPr>
          <w:p w14:paraId="3C7BDCA6" w14:textId="77777777" w:rsidR="00C34E20" w:rsidRPr="00410BEA" w:rsidRDefault="00C34E20" w:rsidP="0086222C">
            <w:pPr>
              <w:spacing w:line="360" w:lineRule="atLeast"/>
              <w:rPr>
                <w:rFonts w:eastAsia="標楷體"/>
              </w:rPr>
            </w:pPr>
          </w:p>
        </w:tc>
      </w:tr>
      <w:tr w:rsidR="00410BEA" w:rsidRPr="00410BEA" w14:paraId="0229DDDA" w14:textId="77777777" w:rsidTr="00254686">
        <w:tc>
          <w:tcPr>
            <w:tcW w:w="816" w:type="dxa"/>
            <w:tcBorders>
              <w:left w:val="single" w:sz="12" w:space="0" w:color="auto"/>
            </w:tcBorders>
            <w:vAlign w:val="center"/>
          </w:tcPr>
          <w:p w14:paraId="20A4D26E" w14:textId="77777777" w:rsidR="00C34E20" w:rsidRPr="00410BEA" w:rsidRDefault="00C34E20" w:rsidP="0086222C">
            <w:pPr>
              <w:jc w:val="center"/>
              <w:rPr>
                <w:rFonts w:eastAsia="標楷體"/>
              </w:rPr>
            </w:pPr>
            <w:r w:rsidRPr="00410BEA">
              <w:rPr>
                <w:rFonts w:eastAsia="標楷體" w:hint="eastAsia"/>
              </w:rPr>
              <w:t>三</w:t>
            </w:r>
          </w:p>
        </w:tc>
        <w:tc>
          <w:tcPr>
            <w:tcW w:w="2482" w:type="dxa"/>
            <w:vAlign w:val="center"/>
          </w:tcPr>
          <w:p w14:paraId="6E29924F" w14:textId="77777777" w:rsidR="00C34E20" w:rsidRPr="00410BEA" w:rsidRDefault="00C34E20" w:rsidP="0086222C">
            <w:pPr>
              <w:rPr>
                <w:rFonts w:eastAsia="標楷體"/>
              </w:rPr>
            </w:pPr>
            <w:r w:rsidRPr="00410BEA">
              <w:rPr>
                <w:rFonts w:eastAsia="標楷體" w:hint="eastAsia"/>
              </w:rPr>
              <w:t>違規紀錄查詢</w:t>
            </w:r>
          </w:p>
        </w:tc>
        <w:tc>
          <w:tcPr>
            <w:tcW w:w="2484" w:type="dxa"/>
            <w:vAlign w:val="center"/>
          </w:tcPr>
          <w:p w14:paraId="4BDEE46C" w14:textId="77777777" w:rsidR="00C34E20" w:rsidRPr="00410BEA" w:rsidRDefault="00DE73B1" w:rsidP="0086222C">
            <w:pPr>
              <w:spacing w:line="360" w:lineRule="atLeast"/>
              <w:rPr>
                <w:rFonts w:eastAsia="標楷體"/>
              </w:rPr>
            </w:pPr>
            <w:r w:rsidRPr="00410BEA">
              <w:rPr>
                <w:rFonts w:eastAsia="標楷體" w:hint="eastAsia"/>
              </w:rPr>
              <w:t>無</w:t>
            </w:r>
            <w:r w:rsidR="00C34E20" w:rsidRPr="00410BEA">
              <w:rPr>
                <w:rFonts w:eastAsia="標楷體" w:hint="eastAsia"/>
              </w:rPr>
              <w:t>違規紀錄</w:t>
            </w:r>
          </w:p>
        </w:tc>
        <w:tc>
          <w:tcPr>
            <w:tcW w:w="4903" w:type="dxa"/>
            <w:vMerge/>
            <w:tcBorders>
              <w:right w:val="single" w:sz="12" w:space="0" w:color="auto"/>
            </w:tcBorders>
            <w:vAlign w:val="center"/>
          </w:tcPr>
          <w:p w14:paraId="40EDE9A9" w14:textId="77777777" w:rsidR="00C34E20" w:rsidRPr="00410BEA" w:rsidRDefault="00C34E20" w:rsidP="0086222C">
            <w:pPr>
              <w:spacing w:line="360" w:lineRule="atLeast"/>
              <w:rPr>
                <w:rFonts w:eastAsia="標楷體"/>
              </w:rPr>
            </w:pPr>
          </w:p>
        </w:tc>
      </w:tr>
      <w:tr w:rsidR="00410BEA" w:rsidRPr="00410BEA" w14:paraId="499B257C" w14:textId="77777777" w:rsidTr="00254686">
        <w:tc>
          <w:tcPr>
            <w:tcW w:w="816" w:type="dxa"/>
            <w:tcBorders>
              <w:left w:val="single" w:sz="12" w:space="0" w:color="auto"/>
            </w:tcBorders>
            <w:vAlign w:val="center"/>
          </w:tcPr>
          <w:p w14:paraId="1B30A56D" w14:textId="77777777" w:rsidR="00C34E20" w:rsidRPr="00410BEA" w:rsidRDefault="00C34E20" w:rsidP="0086222C">
            <w:pPr>
              <w:jc w:val="center"/>
              <w:rPr>
                <w:rFonts w:eastAsia="標楷體"/>
              </w:rPr>
            </w:pPr>
            <w:r w:rsidRPr="00410BEA">
              <w:rPr>
                <w:rFonts w:eastAsia="標楷體" w:hint="eastAsia"/>
              </w:rPr>
              <w:t>四</w:t>
            </w:r>
          </w:p>
        </w:tc>
        <w:tc>
          <w:tcPr>
            <w:tcW w:w="2482" w:type="dxa"/>
            <w:vAlign w:val="center"/>
          </w:tcPr>
          <w:p w14:paraId="3447070A" w14:textId="77777777" w:rsidR="00C34E20" w:rsidRPr="00410BEA" w:rsidRDefault="00C34E20" w:rsidP="0086222C">
            <w:pPr>
              <w:rPr>
                <w:rFonts w:eastAsia="標楷體"/>
              </w:rPr>
            </w:pPr>
            <w:r w:rsidRPr="00410BEA">
              <w:rPr>
                <w:rFonts w:eastAsia="標楷體" w:hint="eastAsia"/>
              </w:rPr>
              <w:t>特定水土保持區查詢</w:t>
            </w:r>
          </w:p>
        </w:tc>
        <w:tc>
          <w:tcPr>
            <w:tcW w:w="2484" w:type="dxa"/>
            <w:vAlign w:val="center"/>
          </w:tcPr>
          <w:p w14:paraId="23E5DD35" w14:textId="77777777" w:rsidR="00C34E20" w:rsidRPr="00410BEA" w:rsidRDefault="00C34E20" w:rsidP="0086222C">
            <w:pPr>
              <w:rPr>
                <w:rFonts w:eastAsia="標楷體"/>
              </w:rPr>
            </w:pPr>
            <w:r w:rsidRPr="00410BEA">
              <w:rPr>
                <w:rFonts w:eastAsia="標楷體" w:hint="eastAsia"/>
              </w:rPr>
              <w:t>本市無劃定公告特定水土保持區</w:t>
            </w:r>
          </w:p>
        </w:tc>
        <w:tc>
          <w:tcPr>
            <w:tcW w:w="4903" w:type="dxa"/>
            <w:vMerge/>
            <w:tcBorders>
              <w:right w:val="single" w:sz="12" w:space="0" w:color="auto"/>
            </w:tcBorders>
            <w:vAlign w:val="center"/>
          </w:tcPr>
          <w:p w14:paraId="4463F42C" w14:textId="77777777" w:rsidR="00C34E20" w:rsidRPr="00410BEA" w:rsidRDefault="00C34E20" w:rsidP="0086222C">
            <w:pPr>
              <w:spacing w:line="360" w:lineRule="atLeast"/>
              <w:rPr>
                <w:rFonts w:eastAsia="標楷體"/>
              </w:rPr>
            </w:pPr>
          </w:p>
        </w:tc>
      </w:tr>
      <w:tr w:rsidR="00410BEA" w:rsidRPr="00410BEA" w14:paraId="69DCBCCA" w14:textId="77777777" w:rsidTr="00254686">
        <w:tc>
          <w:tcPr>
            <w:tcW w:w="816" w:type="dxa"/>
            <w:tcBorders>
              <w:left w:val="single" w:sz="12" w:space="0" w:color="auto"/>
            </w:tcBorders>
            <w:vAlign w:val="center"/>
          </w:tcPr>
          <w:p w14:paraId="5FF9D64B" w14:textId="77777777" w:rsidR="00C34E20" w:rsidRPr="00410BEA" w:rsidRDefault="00C34E20" w:rsidP="0086222C">
            <w:pPr>
              <w:jc w:val="center"/>
              <w:rPr>
                <w:rFonts w:eastAsia="標楷體"/>
              </w:rPr>
            </w:pPr>
            <w:r w:rsidRPr="00410BEA">
              <w:rPr>
                <w:rFonts w:eastAsia="標楷體" w:hint="eastAsia"/>
              </w:rPr>
              <w:t>五</w:t>
            </w:r>
          </w:p>
        </w:tc>
        <w:tc>
          <w:tcPr>
            <w:tcW w:w="2482" w:type="dxa"/>
            <w:vAlign w:val="center"/>
          </w:tcPr>
          <w:p w14:paraId="0E9EE9B2" w14:textId="77777777" w:rsidR="00C34E20" w:rsidRPr="00410BEA" w:rsidRDefault="00C34E20" w:rsidP="0086222C">
            <w:pPr>
              <w:rPr>
                <w:rFonts w:eastAsia="標楷體"/>
              </w:rPr>
            </w:pPr>
            <w:r w:rsidRPr="00410BEA">
              <w:rPr>
                <w:rFonts w:eastAsia="標楷體" w:hint="eastAsia"/>
              </w:rPr>
              <w:t>水庫集水區範圍查詢</w:t>
            </w:r>
          </w:p>
        </w:tc>
        <w:tc>
          <w:tcPr>
            <w:tcW w:w="2484" w:type="dxa"/>
            <w:vAlign w:val="center"/>
          </w:tcPr>
          <w:p w14:paraId="0177FB1B" w14:textId="77777777" w:rsidR="00C34E20" w:rsidRPr="00410BEA" w:rsidRDefault="00C34E20" w:rsidP="0086222C">
            <w:pPr>
              <w:rPr>
                <w:rFonts w:eastAsia="標楷體"/>
              </w:rPr>
            </w:pPr>
            <w:r w:rsidRPr="00410BEA">
              <w:rPr>
                <w:rFonts w:eastAsia="標楷體" w:hint="eastAsia"/>
              </w:rPr>
              <w:t>本市無劃定公告水庫集水區範圍</w:t>
            </w:r>
          </w:p>
        </w:tc>
        <w:tc>
          <w:tcPr>
            <w:tcW w:w="4903" w:type="dxa"/>
            <w:vMerge/>
            <w:tcBorders>
              <w:right w:val="single" w:sz="12" w:space="0" w:color="auto"/>
            </w:tcBorders>
            <w:vAlign w:val="center"/>
          </w:tcPr>
          <w:p w14:paraId="72E8D914" w14:textId="77777777" w:rsidR="00C34E20" w:rsidRPr="00410BEA" w:rsidRDefault="00C34E20" w:rsidP="0086222C">
            <w:pPr>
              <w:spacing w:line="360" w:lineRule="atLeast"/>
              <w:rPr>
                <w:rFonts w:eastAsia="標楷體"/>
              </w:rPr>
            </w:pPr>
          </w:p>
        </w:tc>
      </w:tr>
      <w:tr w:rsidR="00410BEA" w:rsidRPr="00410BEA" w14:paraId="118C97DC" w14:textId="77777777" w:rsidTr="00254686">
        <w:tc>
          <w:tcPr>
            <w:tcW w:w="816" w:type="dxa"/>
            <w:tcBorders>
              <w:left w:val="single" w:sz="12" w:space="0" w:color="auto"/>
            </w:tcBorders>
            <w:vAlign w:val="center"/>
          </w:tcPr>
          <w:p w14:paraId="544385BF" w14:textId="77777777" w:rsidR="00C34E20" w:rsidRPr="00410BEA" w:rsidRDefault="00C34E20" w:rsidP="0086222C">
            <w:pPr>
              <w:jc w:val="center"/>
              <w:rPr>
                <w:rFonts w:eastAsia="標楷體"/>
              </w:rPr>
            </w:pPr>
            <w:r w:rsidRPr="00410BEA">
              <w:rPr>
                <w:rFonts w:eastAsia="標楷體" w:hint="eastAsia"/>
              </w:rPr>
              <w:t>六</w:t>
            </w:r>
          </w:p>
        </w:tc>
        <w:tc>
          <w:tcPr>
            <w:tcW w:w="2482" w:type="dxa"/>
            <w:vAlign w:val="center"/>
          </w:tcPr>
          <w:p w14:paraId="3D6ECD99" w14:textId="77777777" w:rsidR="00C34E20" w:rsidRPr="00410BEA" w:rsidRDefault="00C34E20" w:rsidP="0086222C">
            <w:pPr>
              <w:rPr>
                <w:rFonts w:eastAsia="標楷體"/>
              </w:rPr>
            </w:pPr>
            <w:r w:rsidRPr="00410BEA">
              <w:rPr>
                <w:rFonts w:eastAsia="標楷體" w:hint="eastAsia"/>
              </w:rPr>
              <w:t>本市林地及保安林地查詢</w:t>
            </w:r>
          </w:p>
        </w:tc>
        <w:tc>
          <w:tcPr>
            <w:tcW w:w="2484" w:type="dxa"/>
            <w:vAlign w:val="center"/>
          </w:tcPr>
          <w:p w14:paraId="5ED23EEC" w14:textId="77777777" w:rsidR="00C34E20" w:rsidRPr="00410BEA" w:rsidRDefault="00C34E20" w:rsidP="0086222C">
            <w:pPr>
              <w:spacing w:line="360" w:lineRule="atLeast"/>
              <w:rPr>
                <w:rFonts w:eastAsia="標楷體"/>
              </w:rPr>
            </w:pPr>
            <w:r w:rsidRPr="00410BEA">
              <w:rPr>
                <w:rFonts w:eastAsia="標楷體" w:hint="eastAsia"/>
              </w:rPr>
              <w:t>非屬</w:t>
            </w:r>
            <w:r w:rsidR="00DE73B1" w:rsidRPr="00410BEA">
              <w:rPr>
                <w:rFonts w:eastAsia="標楷體" w:hint="eastAsia"/>
              </w:rPr>
              <w:t>範圍內</w:t>
            </w:r>
          </w:p>
        </w:tc>
        <w:tc>
          <w:tcPr>
            <w:tcW w:w="4903" w:type="dxa"/>
            <w:vMerge/>
            <w:tcBorders>
              <w:right w:val="single" w:sz="12" w:space="0" w:color="auto"/>
            </w:tcBorders>
            <w:vAlign w:val="center"/>
          </w:tcPr>
          <w:p w14:paraId="42C4C37E" w14:textId="77777777" w:rsidR="00C34E20" w:rsidRPr="00410BEA" w:rsidRDefault="00C34E20" w:rsidP="0086222C">
            <w:pPr>
              <w:rPr>
                <w:rFonts w:eastAsia="標楷體"/>
              </w:rPr>
            </w:pPr>
          </w:p>
        </w:tc>
      </w:tr>
      <w:tr w:rsidR="00410BEA" w:rsidRPr="00410BEA" w14:paraId="27D7534E" w14:textId="77777777" w:rsidTr="00254686">
        <w:tc>
          <w:tcPr>
            <w:tcW w:w="816" w:type="dxa"/>
            <w:tcBorders>
              <w:left w:val="single" w:sz="12" w:space="0" w:color="auto"/>
            </w:tcBorders>
            <w:vAlign w:val="center"/>
          </w:tcPr>
          <w:p w14:paraId="59AA99A7" w14:textId="77777777" w:rsidR="00C34E20" w:rsidRPr="00410BEA" w:rsidRDefault="00C34E20" w:rsidP="0086222C">
            <w:pPr>
              <w:jc w:val="center"/>
              <w:rPr>
                <w:rFonts w:eastAsia="標楷體"/>
              </w:rPr>
            </w:pPr>
            <w:r w:rsidRPr="00410BEA">
              <w:rPr>
                <w:rFonts w:eastAsia="標楷體" w:hint="eastAsia"/>
              </w:rPr>
              <w:t>七</w:t>
            </w:r>
          </w:p>
        </w:tc>
        <w:tc>
          <w:tcPr>
            <w:tcW w:w="2482" w:type="dxa"/>
            <w:vAlign w:val="center"/>
          </w:tcPr>
          <w:p w14:paraId="00D5877E" w14:textId="77777777" w:rsidR="00C34E20" w:rsidRPr="00410BEA" w:rsidRDefault="00C34E20" w:rsidP="0086222C">
            <w:pPr>
              <w:rPr>
                <w:rFonts w:eastAsia="標楷體"/>
              </w:rPr>
            </w:pPr>
            <w:r w:rsidRPr="00410BEA">
              <w:rPr>
                <w:rFonts w:eastAsia="標楷體" w:hint="eastAsia"/>
              </w:rPr>
              <w:t>山坡地土地可利用限度查詢</w:t>
            </w:r>
          </w:p>
        </w:tc>
        <w:tc>
          <w:tcPr>
            <w:tcW w:w="2484" w:type="dxa"/>
            <w:vAlign w:val="center"/>
          </w:tcPr>
          <w:p w14:paraId="1ABBAEDD" w14:textId="77777777" w:rsidR="00C34E20" w:rsidRPr="00410BEA" w:rsidRDefault="00C34E20" w:rsidP="0086222C">
            <w:pPr>
              <w:spacing w:line="360" w:lineRule="atLeast"/>
              <w:rPr>
                <w:rFonts w:eastAsia="標楷體"/>
              </w:rPr>
            </w:pPr>
            <w:r w:rsidRPr="00410BEA">
              <w:rPr>
                <w:rFonts w:eastAsia="標楷體" w:hint="eastAsia"/>
              </w:rPr>
              <w:t>非屬範圍</w:t>
            </w:r>
            <w:r w:rsidR="00DE73B1" w:rsidRPr="00410BEA">
              <w:rPr>
                <w:rFonts w:eastAsia="標楷體" w:hint="eastAsia"/>
              </w:rPr>
              <w:t>內</w:t>
            </w:r>
          </w:p>
        </w:tc>
        <w:tc>
          <w:tcPr>
            <w:tcW w:w="4903" w:type="dxa"/>
            <w:vMerge/>
            <w:tcBorders>
              <w:right w:val="single" w:sz="12" w:space="0" w:color="auto"/>
            </w:tcBorders>
            <w:vAlign w:val="center"/>
          </w:tcPr>
          <w:p w14:paraId="2D300FB5" w14:textId="77777777" w:rsidR="00C34E20" w:rsidRPr="00410BEA" w:rsidRDefault="00C34E20" w:rsidP="0086222C">
            <w:pPr>
              <w:spacing w:line="360" w:lineRule="atLeast"/>
              <w:rPr>
                <w:rFonts w:eastAsia="標楷體"/>
              </w:rPr>
            </w:pPr>
          </w:p>
        </w:tc>
      </w:tr>
      <w:tr w:rsidR="00410BEA" w:rsidRPr="00410BEA" w14:paraId="680B58E2" w14:textId="77777777" w:rsidTr="00254686">
        <w:tc>
          <w:tcPr>
            <w:tcW w:w="816" w:type="dxa"/>
            <w:tcBorders>
              <w:left w:val="single" w:sz="12" w:space="0" w:color="auto"/>
            </w:tcBorders>
            <w:vAlign w:val="center"/>
          </w:tcPr>
          <w:p w14:paraId="0AA3B08B" w14:textId="77777777" w:rsidR="00C34E20" w:rsidRPr="00410BEA" w:rsidRDefault="00C34E20" w:rsidP="0086222C">
            <w:pPr>
              <w:jc w:val="center"/>
              <w:rPr>
                <w:rFonts w:eastAsia="標楷體"/>
              </w:rPr>
            </w:pPr>
            <w:r w:rsidRPr="00410BEA">
              <w:rPr>
                <w:rFonts w:eastAsia="標楷體" w:hint="eastAsia"/>
              </w:rPr>
              <w:t>八</w:t>
            </w:r>
          </w:p>
        </w:tc>
        <w:tc>
          <w:tcPr>
            <w:tcW w:w="2482" w:type="dxa"/>
            <w:vAlign w:val="center"/>
          </w:tcPr>
          <w:p w14:paraId="44B86E1E" w14:textId="77777777" w:rsidR="00C34E20" w:rsidRPr="00410BEA" w:rsidRDefault="00C34E20" w:rsidP="0086222C">
            <w:pPr>
              <w:rPr>
                <w:rFonts w:eastAsia="標楷體"/>
              </w:rPr>
            </w:pPr>
            <w:r w:rsidRPr="00410BEA">
              <w:rPr>
                <w:rFonts w:eastAsia="標楷體" w:hint="eastAsia"/>
              </w:rPr>
              <w:t>地質敏感區查詢</w:t>
            </w:r>
          </w:p>
        </w:tc>
        <w:tc>
          <w:tcPr>
            <w:tcW w:w="2484" w:type="dxa"/>
            <w:vAlign w:val="center"/>
          </w:tcPr>
          <w:p w14:paraId="72655E22" w14:textId="77777777" w:rsidR="00C34E20" w:rsidRPr="00410BEA" w:rsidRDefault="00C34E20" w:rsidP="0086222C">
            <w:pPr>
              <w:spacing w:line="360" w:lineRule="atLeast"/>
              <w:rPr>
                <w:rFonts w:eastAsia="標楷體"/>
              </w:rPr>
            </w:pPr>
            <w:r w:rsidRPr="00410BEA">
              <w:rPr>
                <w:rFonts w:eastAsia="標楷體" w:hint="eastAsia"/>
              </w:rPr>
              <w:t>非位於地質敏感區</w:t>
            </w:r>
          </w:p>
        </w:tc>
        <w:tc>
          <w:tcPr>
            <w:tcW w:w="4903" w:type="dxa"/>
            <w:vMerge/>
            <w:tcBorders>
              <w:right w:val="single" w:sz="12" w:space="0" w:color="auto"/>
            </w:tcBorders>
            <w:vAlign w:val="center"/>
          </w:tcPr>
          <w:p w14:paraId="35D92FCB" w14:textId="77777777" w:rsidR="00C34E20" w:rsidRPr="00410BEA" w:rsidRDefault="00C34E20" w:rsidP="0086222C">
            <w:pPr>
              <w:rPr>
                <w:rFonts w:eastAsia="標楷體"/>
              </w:rPr>
            </w:pPr>
          </w:p>
        </w:tc>
      </w:tr>
      <w:tr w:rsidR="00410BEA" w:rsidRPr="00410BEA" w14:paraId="60736F7A" w14:textId="77777777" w:rsidTr="00254686">
        <w:tc>
          <w:tcPr>
            <w:tcW w:w="816" w:type="dxa"/>
            <w:tcBorders>
              <w:left w:val="single" w:sz="12" w:space="0" w:color="auto"/>
            </w:tcBorders>
            <w:vAlign w:val="center"/>
          </w:tcPr>
          <w:p w14:paraId="165DC3A6" w14:textId="77777777" w:rsidR="00C34E20" w:rsidRPr="00410BEA" w:rsidRDefault="00C34E20" w:rsidP="0086222C">
            <w:pPr>
              <w:jc w:val="center"/>
              <w:rPr>
                <w:rFonts w:eastAsia="標楷體"/>
              </w:rPr>
            </w:pPr>
            <w:r w:rsidRPr="00410BEA">
              <w:rPr>
                <w:rFonts w:eastAsia="標楷體" w:hint="eastAsia"/>
              </w:rPr>
              <w:t>九</w:t>
            </w:r>
          </w:p>
        </w:tc>
        <w:tc>
          <w:tcPr>
            <w:tcW w:w="2482" w:type="dxa"/>
            <w:vAlign w:val="center"/>
          </w:tcPr>
          <w:p w14:paraId="26278036" w14:textId="77777777" w:rsidR="00C34E20" w:rsidRPr="00410BEA" w:rsidRDefault="00C34E20" w:rsidP="0086222C">
            <w:pPr>
              <w:rPr>
                <w:rFonts w:eastAsia="標楷體"/>
              </w:rPr>
            </w:pPr>
            <w:r w:rsidRPr="00410BEA">
              <w:rPr>
                <w:rFonts w:eastAsia="標楷體" w:hint="eastAsia"/>
              </w:rPr>
              <w:t>土地使用分區查詢</w:t>
            </w:r>
          </w:p>
        </w:tc>
        <w:tc>
          <w:tcPr>
            <w:tcW w:w="2484" w:type="dxa"/>
            <w:vAlign w:val="center"/>
          </w:tcPr>
          <w:p w14:paraId="546E6757" w14:textId="77777777" w:rsidR="00C34E20" w:rsidRPr="00410BEA" w:rsidRDefault="00DE73B1" w:rsidP="0086222C">
            <w:pPr>
              <w:spacing w:line="360" w:lineRule="atLeast"/>
              <w:rPr>
                <w:rFonts w:eastAsia="標楷體"/>
              </w:rPr>
            </w:pPr>
            <w:r w:rsidRPr="00410BEA">
              <w:rPr>
                <w:rFonts w:eastAsia="標楷體" w:hint="eastAsia"/>
              </w:rPr>
              <w:t>保護區</w:t>
            </w:r>
          </w:p>
        </w:tc>
        <w:tc>
          <w:tcPr>
            <w:tcW w:w="4903" w:type="dxa"/>
            <w:tcBorders>
              <w:right w:val="single" w:sz="12" w:space="0" w:color="auto"/>
            </w:tcBorders>
            <w:vAlign w:val="center"/>
          </w:tcPr>
          <w:p w14:paraId="2A7F58A3" w14:textId="77777777" w:rsidR="00C34E20" w:rsidRPr="00410BEA" w:rsidRDefault="00C34E20" w:rsidP="00C34E20">
            <w:pPr>
              <w:pStyle w:val="a3"/>
              <w:numPr>
                <w:ilvl w:val="0"/>
                <w:numId w:val="12"/>
              </w:numPr>
              <w:suppressAutoHyphens w:val="0"/>
              <w:autoSpaceDN/>
              <w:textAlignment w:val="auto"/>
              <w:rPr>
                <w:rFonts w:ascii="Times New Roman" w:eastAsia="標楷體" w:hAnsi="Times New Roman"/>
                <w:szCs w:val="24"/>
              </w:rPr>
            </w:pPr>
            <w:r w:rsidRPr="00410BEA">
              <w:rPr>
                <w:rFonts w:ascii="Times New Roman" w:eastAsia="標楷體" w:hAnsi="Times New Roman" w:hint="eastAsia"/>
                <w:szCs w:val="24"/>
              </w:rPr>
              <w:t>臺北市政府都市發展局土地使用分區申請及查詢系統</w:t>
            </w:r>
            <w:r w:rsidRPr="00410BEA">
              <w:rPr>
                <w:rFonts w:ascii="Times New Roman" w:eastAsia="標楷體" w:hAnsi="Times New Roman"/>
                <w:szCs w:val="24"/>
              </w:rPr>
              <w:t xml:space="preserve"> </w:t>
            </w:r>
          </w:p>
          <w:p w14:paraId="72782B7F" w14:textId="77777777" w:rsidR="00C34E20" w:rsidRPr="00410BEA" w:rsidRDefault="00C34E20" w:rsidP="0086222C">
            <w:pPr>
              <w:pStyle w:val="a3"/>
              <w:ind w:left="360"/>
              <w:rPr>
                <w:rFonts w:ascii="Times New Roman" w:eastAsia="標楷體" w:hAnsi="Times New Roman"/>
                <w:szCs w:val="24"/>
              </w:rPr>
            </w:pPr>
            <w:hyperlink r:id="rId9" w:history="1">
              <w:r w:rsidRPr="00410BEA">
                <w:rPr>
                  <w:rStyle w:val="ab"/>
                  <w:rFonts w:ascii="Times New Roman" w:eastAsia="標楷體" w:hAnsi="Times New Roman"/>
                  <w:color w:val="auto"/>
                </w:rPr>
                <w:t>https://www.zone.gov.taipei/</w:t>
              </w:r>
            </w:hyperlink>
            <w:r w:rsidRPr="00410BEA">
              <w:rPr>
                <w:rFonts w:ascii="Times New Roman" w:eastAsia="標楷體" w:hAnsi="Times New Roman"/>
                <w:szCs w:val="24"/>
              </w:rPr>
              <w:t xml:space="preserve"> </w:t>
            </w:r>
          </w:p>
          <w:p w14:paraId="07298F84" w14:textId="77777777" w:rsidR="00C34E20" w:rsidRPr="00410BEA" w:rsidRDefault="00C34E20" w:rsidP="00C34E20">
            <w:pPr>
              <w:pStyle w:val="a3"/>
              <w:numPr>
                <w:ilvl w:val="0"/>
                <w:numId w:val="12"/>
              </w:numPr>
              <w:suppressAutoHyphens w:val="0"/>
              <w:autoSpaceDN/>
              <w:textAlignment w:val="auto"/>
              <w:rPr>
                <w:rFonts w:ascii="Times New Roman" w:eastAsia="標楷體" w:hAnsi="Times New Roman"/>
                <w:szCs w:val="24"/>
              </w:rPr>
            </w:pPr>
            <w:r w:rsidRPr="00410BEA">
              <w:rPr>
                <w:rFonts w:ascii="Times New Roman" w:eastAsia="標楷體" w:hAnsi="Times New Roman" w:hint="eastAsia"/>
                <w:szCs w:val="24"/>
              </w:rPr>
              <w:t>陽明山國家公園用地</w:t>
            </w:r>
            <w:r w:rsidRPr="00410BEA">
              <w:rPr>
                <w:rFonts w:ascii="Times New Roman" w:eastAsia="標楷體" w:hAnsi="Times New Roman"/>
                <w:szCs w:val="24"/>
              </w:rPr>
              <w:t>(</w:t>
            </w:r>
            <w:r w:rsidRPr="00410BEA">
              <w:rPr>
                <w:rFonts w:ascii="Times New Roman" w:eastAsia="標楷體" w:hAnsi="Times New Roman" w:hint="eastAsia"/>
                <w:szCs w:val="24"/>
              </w:rPr>
              <w:t>分區、農地、濕地</w:t>
            </w:r>
            <w:r w:rsidRPr="00410BEA">
              <w:rPr>
                <w:rFonts w:ascii="Times New Roman" w:eastAsia="標楷體" w:hAnsi="Times New Roman"/>
                <w:szCs w:val="24"/>
              </w:rPr>
              <w:t>)</w:t>
            </w:r>
            <w:r w:rsidRPr="00410BEA">
              <w:rPr>
                <w:rFonts w:ascii="Times New Roman" w:eastAsia="標楷體" w:hAnsi="Times New Roman" w:hint="eastAsia"/>
                <w:szCs w:val="24"/>
              </w:rPr>
              <w:t>證明申請及查詢系統</w:t>
            </w:r>
            <w:hyperlink r:id="rId10" w:history="1">
              <w:r w:rsidRPr="00410BEA">
                <w:rPr>
                  <w:rStyle w:val="ab"/>
                  <w:rFonts w:ascii="Times New Roman" w:eastAsia="標楷體" w:hAnsi="Times New Roman"/>
                  <w:color w:val="auto"/>
                  <w:szCs w:val="24"/>
                </w:rPr>
                <w:t>https://gis.ymsnp.gov.tw/land/landapply/web/guest_main.cfm</w:t>
              </w:r>
            </w:hyperlink>
            <w:r w:rsidRPr="00410BEA">
              <w:rPr>
                <w:rFonts w:ascii="Times New Roman" w:eastAsia="標楷體" w:hAnsi="Times New Roman"/>
                <w:szCs w:val="24"/>
              </w:rPr>
              <w:t xml:space="preserve"> </w:t>
            </w:r>
          </w:p>
        </w:tc>
      </w:tr>
      <w:tr w:rsidR="00410BEA" w:rsidRPr="00410BEA" w14:paraId="5FADA187" w14:textId="77777777" w:rsidTr="00254686">
        <w:tc>
          <w:tcPr>
            <w:tcW w:w="816" w:type="dxa"/>
            <w:tcBorders>
              <w:left w:val="single" w:sz="12" w:space="0" w:color="auto"/>
            </w:tcBorders>
            <w:vAlign w:val="center"/>
          </w:tcPr>
          <w:p w14:paraId="478881D2" w14:textId="77777777" w:rsidR="00C34E20" w:rsidRPr="00410BEA" w:rsidRDefault="00C34E20" w:rsidP="0086222C">
            <w:pPr>
              <w:jc w:val="center"/>
              <w:rPr>
                <w:rFonts w:eastAsia="標楷體"/>
              </w:rPr>
            </w:pPr>
            <w:r w:rsidRPr="00410BEA">
              <w:rPr>
                <w:rFonts w:eastAsia="標楷體" w:hint="eastAsia"/>
              </w:rPr>
              <w:t>十</w:t>
            </w:r>
          </w:p>
        </w:tc>
        <w:tc>
          <w:tcPr>
            <w:tcW w:w="2482" w:type="dxa"/>
            <w:vAlign w:val="center"/>
          </w:tcPr>
          <w:p w14:paraId="5AE941B5" w14:textId="77777777" w:rsidR="00C34E20" w:rsidRPr="00410BEA" w:rsidRDefault="00C34E20" w:rsidP="0086222C">
            <w:pPr>
              <w:rPr>
                <w:rFonts w:eastAsia="標楷體"/>
              </w:rPr>
            </w:pPr>
            <w:r w:rsidRPr="00410BEA">
              <w:rPr>
                <w:rFonts w:eastAsia="標楷體" w:hint="eastAsia"/>
              </w:rPr>
              <w:t>雨水下水道系統圖查詢</w:t>
            </w:r>
          </w:p>
        </w:tc>
        <w:tc>
          <w:tcPr>
            <w:tcW w:w="7387" w:type="dxa"/>
            <w:gridSpan w:val="2"/>
            <w:tcBorders>
              <w:right w:val="single" w:sz="12" w:space="0" w:color="auto"/>
            </w:tcBorders>
            <w:vAlign w:val="center"/>
          </w:tcPr>
          <w:p w14:paraId="418AB696" w14:textId="77777777" w:rsidR="00C34E20" w:rsidRPr="00410BEA" w:rsidRDefault="00C34E20" w:rsidP="0086222C">
            <w:pPr>
              <w:spacing w:line="360" w:lineRule="atLeast"/>
              <w:rPr>
                <w:rFonts w:eastAsia="標楷體"/>
              </w:rPr>
            </w:pPr>
            <w:r w:rsidRPr="00410BEA">
              <w:rPr>
                <w:rFonts w:eastAsia="標楷體" w:hint="eastAsia"/>
              </w:rPr>
              <w:t>臺北市管線圖查詢</w:t>
            </w:r>
          </w:p>
          <w:p w14:paraId="018B7FAC" w14:textId="77777777" w:rsidR="00C34E20" w:rsidRPr="00410BEA" w:rsidRDefault="00C34E20" w:rsidP="0086222C">
            <w:pPr>
              <w:spacing w:line="360" w:lineRule="atLeast"/>
              <w:rPr>
                <w:rFonts w:eastAsia="標楷體"/>
              </w:rPr>
            </w:pPr>
            <w:hyperlink r:id="rId11" w:history="1">
              <w:r w:rsidRPr="00410BEA">
                <w:rPr>
                  <w:rStyle w:val="ab"/>
                  <w:rFonts w:eastAsia="標楷體"/>
                  <w:color w:val="auto"/>
                </w:rPr>
                <w:t>https://dig.nco.taipei/Tpdig/Public/pipe3.html</w:t>
              </w:r>
            </w:hyperlink>
          </w:p>
        </w:tc>
      </w:tr>
      <w:tr w:rsidR="00410BEA" w:rsidRPr="00410BEA" w14:paraId="3D610850" w14:textId="77777777" w:rsidTr="00254686">
        <w:tc>
          <w:tcPr>
            <w:tcW w:w="816" w:type="dxa"/>
            <w:tcBorders>
              <w:left w:val="single" w:sz="12" w:space="0" w:color="auto"/>
              <w:bottom w:val="single" w:sz="12" w:space="0" w:color="auto"/>
            </w:tcBorders>
            <w:vAlign w:val="center"/>
          </w:tcPr>
          <w:p w14:paraId="231AB327" w14:textId="77777777" w:rsidR="00C34E20" w:rsidRPr="00410BEA" w:rsidRDefault="00C34E20" w:rsidP="0086222C">
            <w:pPr>
              <w:jc w:val="center"/>
              <w:rPr>
                <w:rFonts w:eastAsia="標楷體"/>
              </w:rPr>
            </w:pPr>
            <w:r w:rsidRPr="00410BEA">
              <w:rPr>
                <w:rFonts w:eastAsia="標楷體" w:hint="eastAsia"/>
              </w:rPr>
              <w:t>十一</w:t>
            </w:r>
          </w:p>
        </w:tc>
        <w:tc>
          <w:tcPr>
            <w:tcW w:w="2482" w:type="dxa"/>
            <w:tcBorders>
              <w:bottom w:val="single" w:sz="12" w:space="0" w:color="auto"/>
            </w:tcBorders>
            <w:vAlign w:val="center"/>
          </w:tcPr>
          <w:p w14:paraId="5257AED1" w14:textId="77777777" w:rsidR="00C34E20" w:rsidRPr="00410BEA" w:rsidRDefault="00C34E20" w:rsidP="0086222C">
            <w:pPr>
              <w:rPr>
                <w:rFonts w:eastAsia="標楷體"/>
              </w:rPr>
            </w:pPr>
            <w:r w:rsidRPr="00410BEA">
              <w:rPr>
                <w:rFonts w:eastAsia="標楷體" w:hint="eastAsia"/>
              </w:rPr>
              <w:t>是否需辦理環境影響評估</w:t>
            </w:r>
          </w:p>
        </w:tc>
        <w:tc>
          <w:tcPr>
            <w:tcW w:w="7387" w:type="dxa"/>
            <w:gridSpan w:val="2"/>
            <w:tcBorders>
              <w:bottom w:val="single" w:sz="12" w:space="0" w:color="auto"/>
              <w:right w:val="single" w:sz="12" w:space="0" w:color="auto"/>
            </w:tcBorders>
            <w:vAlign w:val="center"/>
          </w:tcPr>
          <w:p w14:paraId="08DA64FE" w14:textId="77777777" w:rsidR="00C34E20" w:rsidRPr="00410BEA" w:rsidRDefault="00C34E20" w:rsidP="0086222C">
            <w:pPr>
              <w:spacing w:line="360" w:lineRule="atLeast"/>
              <w:jc w:val="both"/>
              <w:rPr>
                <w:rFonts w:eastAsia="標楷體"/>
              </w:rPr>
            </w:pPr>
            <w:r w:rsidRPr="00410BEA">
              <w:rPr>
                <w:rFonts w:eastAsia="標楷體" w:hint="eastAsia"/>
              </w:rPr>
              <w:t>本府環境保護局</w:t>
            </w:r>
            <w:r w:rsidRPr="00410BEA">
              <w:rPr>
                <w:rFonts w:eastAsia="標楷體"/>
              </w:rPr>
              <w:t>1</w:t>
            </w:r>
            <w:r w:rsidR="00DE73B1" w:rsidRPr="00410BEA">
              <w:rPr>
                <w:rFonts w:eastAsia="標楷體"/>
              </w:rPr>
              <w:t>10</w:t>
            </w:r>
            <w:r w:rsidRPr="00410BEA">
              <w:rPr>
                <w:rFonts w:eastAsia="標楷體" w:hint="eastAsia"/>
              </w:rPr>
              <w:t>年</w:t>
            </w:r>
            <w:r w:rsidR="00DE73B1" w:rsidRPr="00410BEA">
              <w:rPr>
                <w:rFonts w:eastAsia="標楷體"/>
              </w:rPr>
              <w:t>4</w:t>
            </w:r>
            <w:r w:rsidRPr="00410BEA">
              <w:rPr>
                <w:rFonts w:eastAsia="標楷體" w:hint="eastAsia"/>
              </w:rPr>
              <w:t>月</w:t>
            </w:r>
            <w:r w:rsidR="00DE73B1" w:rsidRPr="00410BEA">
              <w:rPr>
                <w:rFonts w:eastAsia="標楷體"/>
              </w:rPr>
              <w:t>1</w:t>
            </w:r>
            <w:r w:rsidRPr="00410BEA">
              <w:rPr>
                <w:rFonts w:eastAsia="標楷體" w:hint="eastAsia"/>
              </w:rPr>
              <w:t>日北市環綜字第</w:t>
            </w:r>
            <w:r w:rsidRPr="00410BEA">
              <w:rPr>
                <w:rFonts w:eastAsia="標楷體"/>
              </w:rPr>
              <w:t>1</w:t>
            </w:r>
            <w:r w:rsidR="00DE73B1" w:rsidRPr="00410BEA">
              <w:rPr>
                <w:rFonts w:eastAsia="標楷體"/>
              </w:rPr>
              <w:t>106002190</w:t>
            </w:r>
            <w:r w:rsidRPr="00410BEA">
              <w:rPr>
                <w:rFonts w:eastAsia="標楷體" w:hint="eastAsia"/>
              </w:rPr>
              <w:t>號函，本案無須實施環境影響評估。</w:t>
            </w:r>
          </w:p>
        </w:tc>
      </w:tr>
    </w:tbl>
    <w:p w14:paraId="4E88CD10" w14:textId="77777777" w:rsidR="00C34E20" w:rsidRPr="00410BEA" w:rsidRDefault="00C34E20" w:rsidP="00B7097B">
      <w:pPr>
        <w:spacing w:line="360" w:lineRule="atLeast"/>
        <w:rPr>
          <w:rFonts w:eastAsia="標楷體"/>
        </w:rPr>
      </w:pPr>
    </w:p>
    <w:p w14:paraId="712FBD25" w14:textId="77777777" w:rsidR="00B7097B" w:rsidRPr="00410BEA" w:rsidRDefault="00B7097B" w:rsidP="00B7097B">
      <w:pPr>
        <w:spacing w:line="360" w:lineRule="atLeast"/>
        <w:rPr>
          <w:rFonts w:eastAsia="標楷體"/>
        </w:rPr>
      </w:pPr>
      <w:r w:rsidRPr="00410BEA">
        <w:rPr>
          <w:rFonts w:eastAsia="標楷體" w:hint="eastAsia"/>
        </w:rPr>
        <w:t>備註：申領地籍謄本時可一併申領土地參考資訊，亦可查得山坡地資訊。</w:t>
      </w:r>
    </w:p>
    <w:p w14:paraId="4F782894" w14:textId="77777777" w:rsidR="00B7097B" w:rsidRPr="00410BEA" w:rsidRDefault="00B7097B" w:rsidP="00B7097B">
      <w:pPr>
        <w:spacing w:line="360" w:lineRule="atLeast"/>
        <w:rPr>
          <w:rFonts w:eastAsia="標楷體"/>
        </w:rPr>
      </w:pPr>
    </w:p>
    <w:p w14:paraId="4FB9A495" w14:textId="77777777" w:rsidR="00B7097B" w:rsidRPr="00410BEA" w:rsidRDefault="00B7097B" w:rsidP="00B7097B">
      <w:pPr>
        <w:jc w:val="center"/>
        <w:rPr>
          <w:rFonts w:eastAsia="標楷體"/>
        </w:rPr>
      </w:pPr>
    </w:p>
    <w:p w14:paraId="1FEBDAC5" w14:textId="77777777" w:rsidR="00B7097B" w:rsidRPr="00410BEA" w:rsidRDefault="00B7097B" w:rsidP="00B7097B">
      <w:pPr>
        <w:jc w:val="center"/>
        <w:rPr>
          <w:rFonts w:eastAsia="標楷體"/>
        </w:rPr>
      </w:pPr>
      <w:r w:rsidRPr="00410BEA">
        <w:rPr>
          <w:rFonts w:eastAsia="標楷體"/>
        </w:rPr>
        <w:t xml:space="preserve"> </w:t>
      </w:r>
    </w:p>
    <w:p w14:paraId="36348DF6" w14:textId="77777777" w:rsidR="0096186F" w:rsidRPr="00410BEA" w:rsidRDefault="00F55D49">
      <w:pPr>
        <w:jc w:val="center"/>
        <w:rPr>
          <w:rFonts w:eastAsia="標楷體"/>
        </w:rPr>
      </w:pPr>
      <w:r w:rsidRPr="00410BEA">
        <w:rPr>
          <w:rFonts w:eastAsia="標楷體"/>
        </w:rPr>
        <w:t xml:space="preserve"> </w:t>
      </w:r>
    </w:p>
    <w:sectPr w:rsidR="0096186F" w:rsidRPr="00410BEA">
      <w:footerReference w:type="default" r:id="rId12"/>
      <w:pgSz w:w="11906" w:h="16838"/>
      <w:pgMar w:top="709" w:right="991" w:bottom="851" w:left="993"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09B0C" w14:textId="77777777" w:rsidR="00566C11" w:rsidRDefault="00566C11">
      <w:r>
        <w:separator/>
      </w:r>
    </w:p>
  </w:endnote>
  <w:endnote w:type="continuationSeparator" w:id="0">
    <w:p w14:paraId="60DD30AD" w14:textId="77777777" w:rsidR="00566C11" w:rsidRDefault="0056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1654" w14:textId="499EBA02" w:rsidR="00082FD7" w:rsidRDefault="00F55D49">
    <w:pPr>
      <w:pStyle w:val="a9"/>
      <w:jc w:val="center"/>
    </w:pPr>
    <w:r>
      <w:t>第</w:t>
    </w:r>
    <w:r>
      <w:rPr>
        <w:lang w:val="zh-TW"/>
      </w:rPr>
      <w:fldChar w:fldCharType="begin"/>
    </w:r>
    <w:r>
      <w:rPr>
        <w:lang w:val="zh-TW"/>
      </w:rPr>
      <w:instrText xml:space="preserve"> PAGE </w:instrText>
    </w:r>
    <w:r>
      <w:rPr>
        <w:lang w:val="zh-TW"/>
      </w:rPr>
      <w:fldChar w:fldCharType="separate"/>
    </w:r>
    <w:r w:rsidR="00D851A1">
      <w:rPr>
        <w:noProof/>
        <w:lang w:val="zh-TW"/>
      </w:rPr>
      <w:t>2</w:t>
    </w:r>
    <w:r>
      <w:rPr>
        <w:lang w:val="zh-TW"/>
      </w:rPr>
      <w:fldChar w:fldCharType="end"/>
    </w:r>
    <w:r>
      <w:t>頁，共</w:t>
    </w:r>
    <w:r w:rsidR="00254686">
      <w:rPr>
        <w:rFonts w:hint="eastAsia"/>
      </w:rPr>
      <w:t>4</w:t>
    </w:r>
    <w:r>
      <w:t>頁</w:t>
    </w:r>
  </w:p>
  <w:p w14:paraId="7D4B7BFD" w14:textId="77777777" w:rsidR="00082FD7" w:rsidRDefault="00082F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42A2" w14:textId="77777777" w:rsidR="00566C11" w:rsidRDefault="00566C11">
      <w:r>
        <w:rPr>
          <w:color w:val="000000"/>
        </w:rPr>
        <w:separator/>
      </w:r>
    </w:p>
  </w:footnote>
  <w:footnote w:type="continuationSeparator" w:id="0">
    <w:p w14:paraId="29DA1ED0" w14:textId="77777777" w:rsidR="00566C11" w:rsidRDefault="0056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42C5"/>
    <w:multiLevelType w:val="multilevel"/>
    <w:tmpl w:val="73561EAC"/>
    <w:lvl w:ilvl="0">
      <w:start w:val="1"/>
      <w:numFmt w:val="ideographLegalTraditional"/>
      <w:lvlText w:val="%1、"/>
      <w:lvlJc w:val="left"/>
      <w:pPr>
        <w:ind w:left="480" w:hanging="480"/>
      </w:pPr>
      <w:rPr>
        <w:rFonts w:ascii="標楷體" w:eastAsia="標楷體" w:hAnsi="標楷體"/>
        <w:sz w:val="28"/>
        <w:szCs w:val="28"/>
        <w:lang w:val="en-US"/>
      </w:rPr>
    </w:lvl>
    <w:lvl w:ilvl="1">
      <w:start w:val="2"/>
      <w:numFmt w:val="taiwaneseCountingThousand"/>
      <w:lvlText w:val="%2、"/>
      <w:lvlJc w:val="left"/>
      <w:pPr>
        <w:ind w:left="1200" w:hanging="720"/>
      </w:pPr>
      <w:rPr>
        <w:rFonts w:ascii="標楷體" w:eastAsia="標楷體" w:hAnsi="標楷體"/>
        <w:lang w:val="en-US"/>
      </w:rPr>
    </w:lvl>
    <w:lvl w:ilvl="2">
      <w:start w:val="1"/>
      <w:numFmt w:val="taiwaneseCountingThousand"/>
      <w:lvlText w:val="(%3)"/>
      <w:lvlJc w:val="left"/>
      <w:pPr>
        <w:ind w:left="1757" w:hanging="480"/>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AB1079"/>
    <w:multiLevelType w:val="multilevel"/>
    <w:tmpl w:val="3FD08C52"/>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2" w15:restartNumberingAfterBreak="0">
    <w:nsid w:val="168E7C65"/>
    <w:multiLevelType w:val="multilevel"/>
    <w:tmpl w:val="E94C95C2"/>
    <w:lvl w:ilvl="0">
      <w:start w:val="1"/>
      <w:numFmt w:val="ideographLegalTraditional"/>
      <w:lvlText w:val="%1、"/>
      <w:lvlJc w:val="left"/>
      <w:pPr>
        <w:ind w:left="480" w:hanging="480"/>
      </w:pPr>
      <w:rPr>
        <w:rFonts w:ascii="標楷體" w:eastAsia="標楷體" w:hAnsi="標楷體"/>
        <w:sz w:val="28"/>
        <w:szCs w:val="28"/>
        <w:lang w:val="en-US"/>
      </w:rPr>
    </w:lvl>
    <w:lvl w:ilvl="1">
      <w:start w:val="1"/>
      <w:numFmt w:val="taiwaneseCountingThousand"/>
      <w:lvlText w:val="%2、"/>
      <w:lvlJc w:val="left"/>
      <w:pPr>
        <w:ind w:left="1200" w:hanging="720"/>
      </w:pPr>
      <w:rPr>
        <w:rFonts w:ascii="標楷體" w:eastAsia="標楷體" w:hAnsi="標楷體"/>
        <w:lang w:val="en-US"/>
      </w:rPr>
    </w:lvl>
    <w:lvl w:ilvl="2">
      <w:start w:val="1"/>
      <w:numFmt w:val="taiwaneseCountingThousand"/>
      <w:lvlText w:val="(%3)"/>
      <w:lvlJc w:val="left"/>
      <w:pPr>
        <w:ind w:left="1757" w:hanging="480"/>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A4045C6"/>
    <w:multiLevelType w:val="multilevel"/>
    <w:tmpl w:val="A28A11D6"/>
    <w:lvl w:ilvl="0">
      <w:start w:val="1"/>
      <w:numFmt w:val="decimal"/>
      <w:lvlText w:val="%1."/>
      <w:lvlJc w:val="left"/>
      <w:pPr>
        <w:ind w:left="425" w:hanging="425"/>
      </w:pPr>
      <w:rPr>
        <w:rFonts w:ascii="Times New Roman" w:hAnsi="Times New Roman" w:cs="Times New Roman"/>
        <w:sz w:val="24"/>
        <w:szCs w:val="24"/>
      </w:rPr>
    </w:lvl>
    <w:lvl w:ilvl="1">
      <w:start w:val="1"/>
      <w:numFmt w:val="decimal"/>
      <w:lvlText w:val="%1.%2"/>
      <w:lvlJc w:val="left"/>
      <w:pPr>
        <w:ind w:left="992" w:hanging="567"/>
      </w:pPr>
      <w:rPr>
        <w:rFonts w:ascii="Times New Roman" w:hAnsi="Times New Roman" w:cs="Times New Roman"/>
        <w:b w:val="0"/>
        <w:color w:val="00000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4230328"/>
    <w:multiLevelType w:val="multilevel"/>
    <w:tmpl w:val="06183F44"/>
    <w:lvl w:ilvl="0">
      <w:start w:val="1"/>
      <w:numFmt w:val="decimal"/>
      <w:lvlText w:val="%1"/>
      <w:lvlJc w:val="left"/>
      <w:pPr>
        <w:ind w:left="425" w:hanging="425"/>
      </w:pPr>
    </w:lvl>
    <w:lvl w:ilvl="1">
      <w:start w:val="1"/>
      <w:numFmt w:val="decimal"/>
      <w:lvlText w:val="%1.%2"/>
      <w:lvlJc w:val="left"/>
      <w:pPr>
        <w:ind w:left="992" w:hanging="567"/>
      </w:pPr>
      <w:rPr>
        <w:sz w:val="22"/>
        <w:szCs w:val="22"/>
      </w:rPr>
    </w:lvl>
    <w:lvl w:ilvl="2">
      <w:start w:val="1"/>
      <w:numFmt w:val="decimal"/>
      <w:lvlText w:val="3.%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7F923B6"/>
    <w:multiLevelType w:val="multilevel"/>
    <w:tmpl w:val="5770DC7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decimal"/>
      <w:lvlText w:val="%3."/>
      <w:lvlJc w:val="lef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29CF1A9F"/>
    <w:multiLevelType w:val="multilevel"/>
    <w:tmpl w:val="FE52221C"/>
    <w:lvl w:ilvl="0">
      <w:start w:val="1"/>
      <w:numFmt w:val="taiwaneseCountingThousand"/>
      <w:lvlText w:val="%1、"/>
      <w:lvlJc w:val="left"/>
      <w:pPr>
        <w:ind w:left="962" w:hanging="480"/>
      </w:pPr>
      <w:rPr>
        <w:rFonts w:ascii="標楷體" w:eastAsia="標楷體" w:hAnsi="標楷體"/>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7" w15:restartNumberingAfterBreak="0">
    <w:nsid w:val="2C543CBE"/>
    <w:multiLevelType w:val="multilevel"/>
    <w:tmpl w:val="D74048C2"/>
    <w:lvl w:ilvl="0">
      <w:start w:val="1"/>
      <w:numFmt w:val="decimal"/>
      <w:lvlText w:val="6.2.%1."/>
      <w:lvlJc w:val="left"/>
      <w:pPr>
        <w:ind w:left="905" w:hanging="480"/>
      </w:pPr>
      <w:rPr>
        <w:rFonts w:hint="eastAsia"/>
        <w:color w:val="auto"/>
        <w:sz w:val="22"/>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30AD1C50"/>
    <w:multiLevelType w:val="multilevel"/>
    <w:tmpl w:val="45983428"/>
    <w:lvl w:ilvl="0">
      <w:start w:val="7"/>
      <w:numFmt w:val="decimal"/>
      <w:lvlText w:val="%1."/>
      <w:lvlJc w:val="left"/>
      <w:pPr>
        <w:ind w:left="425" w:hanging="425"/>
      </w:pPr>
      <w:rPr>
        <w:rFonts w:ascii="Times New Roman" w:hAnsi="Times New Roman" w:cs="Times New Roman" w:hint="eastAsia"/>
        <w:sz w:val="24"/>
        <w:szCs w:val="24"/>
      </w:rPr>
    </w:lvl>
    <w:lvl w:ilvl="1">
      <w:start w:val="1"/>
      <w:numFmt w:val="decimal"/>
      <w:lvlText w:val="%1.%2"/>
      <w:lvlJc w:val="left"/>
      <w:pPr>
        <w:ind w:left="992" w:hanging="567"/>
      </w:pPr>
      <w:rPr>
        <w:rFonts w:ascii="Times New Roman" w:hAnsi="Times New Roman" w:cs="Times New Roman" w:hint="eastAsia"/>
        <w:b w:val="0"/>
        <w:color w:val="000000"/>
        <w:sz w:val="22"/>
        <w:szCs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2214ECC"/>
    <w:multiLevelType w:val="multilevel"/>
    <w:tmpl w:val="69045F1E"/>
    <w:lvl w:ilvl="0">
      <w:start w:val="1"/>
      <w:numFmt w:val="taiwaneseCountingThousand"/>
      <w:lvlText w:val="(%1)"/>
      <w:lvlJc w:val="left"/>
      <w:pPr>
        <w:ind w:left="-7" w:hanging="480"/>
      </w:pPr>
      <w:rPr>
        <w:rFonts w:ascii="標楷體" w:eastAsia="標楷體" w:hAnsi="標楷體"/>
      </w:rPr>
    </w:lvl>
    <w:lvl w:ilvl="1">
      <w:start w:val="1"/>
      <w:numFmt w:val="ideographTraditional"/>
      <w:lvlText w:val="%2、"/>
      <w:lvlJc w:val="left"/>
      <w:pPr>
        <w:ind w:left="473" w:hanging="480"/>
      </w:pPr>
    </w:lvl>
    <w:lvl w:ilvl="2">
      <w:start w:val="1"/>
      <w:numFmt w:val="lowerRoman"/>
      <w:lvlText w:val="%3."/>
      <w:lvlJc w:val="right"/>
      <w:pPr>
        <w:ind w:left="953" w:hanging="480"/>
      </w:pPr>
    </w:lvl>
    <w:lvl w:ilvl="3">
      <w:start w:val="1"/>
      <w:numFmt w:val="decimal"/>
      <w:lvlText w:val="%4."/>
      <w:lvlJc w:val="left"/>
      <w:pPr>
        <w:ind w:left="1433" w:hanging="480"/>
      </w:pPr>
    </w:lvl>
    <w:lvl w:ilvl="4">
      <w:start w:val="1"/>
      <w:numFmt w:val="ideographTraditional"/>
      <w:lvlText w:val="%5、"/>
      <w:lvlJc w:val="left"/>
      <w:pPr>
        <w:ind w:left="1913" w:hanging="480"/>
      </w:pPr>
    </w:lvl>
    <w:lvl w:ilvl="5">
      <w:start w:val="1"/>
      <w:numFmt w:val="lowerRoman"/>
      <w:lvlText w:val="%6."/>
      <w:lvlJc w:val="right"/>
      <w:pPr>
        <w:ind w:left="2393" w:hanging="480"/>
      </w:pPr>
    </w:lvl>
    <w:lvl w:ilvl="6">
      <w:start w:val="1"/>
      <w:numFmt w:val="decimal"/>
      <w:lvlText w:val="%7."/>
      <w:lvlJc w:val="left"/>
      <w:pPr>
        <w:ind w:left="2873" w:hanging="480"/>
      </w:pPr>
    </w:lvl>
    <w:lvl w:ilvl="7">
      <w:start w:val="1"/>
      <w:numFmt w:val="ideographTraditional"/>
      <w:lvlText w:val="%8、"/>
      <w:lvlJc w:val="left"/>
      <w:pPr>
        <w:ind w:left="3353" w:hanging="480"/>
      </w:pPr>
    </w:lvl>
    <w:lvl w:ilvl="8">
      <w:start w:val="1"/>
      <w:numFmt w:val="lowerRoman"/>
      <w:lvlText w:val="%9."/>
      <w:lvlJc w:val="right"/>
      <w:pPr>
        <w:ind w:left="3833" w:hanging="480"/>
      </w:pPr>
    </w:lvl>
  </w:abstractNum>
  <w:abstractNum w:abstractNumId="10" w15:restartNumberingAfterBreak="0">
    <w:nsid w:val="404B4E72"/>
    <w:multiLevelType w:val="hybridMultilevel"/>
    <w:tmpl w:val="CB1463A0"/>
    <w:lvl w:ilvl="0" w:tplc="13B432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A03C08"/>
    <w:multiLevelType w:val="hybridMultilevel"/>
    <w:tmpl w:val="334695AC"/>
    <w:lvl w:ilvl="0" w:tplc="BD108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D6B9F"/>
    <w:multiLevelType w:val="multilevel"/>
    <w:tmpl w:val="25A21F2A"/>
    <w:lvl w:ilvl="0">
      <w:start w:val="8"/>
      <w:numFmt w:val="decimal"/>
      <w:lvlText w:val="%1."/>
      <w:lvlJc w:val="left"/>
      <w:pPr>
        <w:ind w:left="425" w:hanging="425"/>
      </w:pPr>
      <w:rPr>
        <w:rFonts w:ascii="Times New Roman" w:hAnsi="Times New Roman" w:cs="Times New Roman" w:hint="eastAsia"/>
        <w:sz w:val="24"/>
        <w:szCs w:val="24"/>
      </w:rPr>
    </w:lvl>
    <w:lvl w:ilvl="1">
      <w:start w:val="1"/>
      <w:numFmt w:val="decimal"/>
      <w:lvlText w:val="%1.%2"/>
      <w:lvlJc w:val="left"/>
      <w:pPr>
        <w:ind w:left="992" w:hanging="567"/>
      </w:pPr>
      <w:rPr>
        <w:rFonts w:ascii="Times New Roman" w:eastAsia="標楷體" w:hAnsi="Times New Roman" w:cs="Times New Roman" w:hint="eastAsia"/>
        <w:color w:val="000000"/>
        <w:sz w:val="22"/>
        <w:szCs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C24421B"/>
    <w:multiLevelType w:val="multilevel"/>
    <w:tmpl w:val="B2CE1A6A"/>
    <w:lvl w:ilvl="0">
      <w:start w:val="1"/>
      <w:numFmt w:val="ideographLegalTraditional"/>
      <w:lvlText w:val="%1、"/>
      <w:lvlJc w:val="left"/>
      <w:pPr>
        <w:ind w:left="480" w:hanging="480"/>
      </w:pPr>
      <w:rPr>
        <w:rFonts w:ascii="標楷體" w:eastAsia="標楷體" w:hAnsi="標楷體"/>
        <w:sz w:val="26"/>
        <w:szCs w:val="26"/>
        <w:lang w:val="en-US"/>
      </w:rPr>
    </w:lvl>
    <w:lvl w:ilvl="1">
      <w:start w:val="1"/>
      <w:numFmt w:val="taiwaneseCountingThousand"/>
      <w:lvlText w:val="%2、"/>
      <w:lvlJc w:val="left"/>
      <w:pPr>
        <w:ind w:left="1200" w:hanging="720"/>
      </w:pPr>
      <w:rPr>
        <w:rFonts w:ascii="標楷體" w:eastAsia="標楷體" w:hAnsi="標楷體"/>
        <w:lang w:val="en-US"/>
      </w:rPr>
    </w:lvl>
    <w:lvl w:ilvl="2">
      <w:start w:val="1"/>
      <w:numFmt w:val="taiwaneseCountingThousand"/>
      <w:lvlText w:val="(%3)"/>
      <w:lvlJc w:val="left"/>
      <w:pPr>
        <w:ind w:left="1757" w:hanging="480"/>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E651252"/>
    <w:multiLevelType w:val="multilevel"/>
    <w:tmpl w:val="A0345A36"/>
    <w:lvl w:ilvl="0">
      <w:start w:val="1"/>
      <w:numFmt w:val="decimal"/>
      <w:lvlText w:val="%1"/>
      <w:lvlJc w:val="left"/>
      <w:pPr>
        <w:ind w:left="425" w:hanging="425"/>
      </w:pPr>
    </w:lvl>
    <w:lvl w:ilvl="1">
      <w:start w:val="1"/>
      <w:numFmt w:val="decimal"/>
      <w:lvlText w:val="2.%2"/>
      <w:lvlJc w:val="left"/>
      <w:pPr>
        <w:ind w:left="992" w:hanging="567"/>
      </w:pPr>
      <w:rPr>
        <w:rFonts w:ascii="Times New Roman" w:hAnsi="Times New Roman" w:cs="Times New Roman" w:hint="default"/>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EF523C4"/>
    <w:multiLevelType w:val="multilevel"/>
    <w:tmpl w:val="A28A11D6"/>
    <w:lvl w:ilvl="0">
      <w:start w:val="1"/>
      <w:numFmt w:val="decimal"/>
      <w:lvlText w:val="%1."/>
      <w:lvlJc w:val="left"/>
      <w:pPr>
        <w:ind w:left="425" w:hanging="425"/>
      </w:pPr>
      <w:rPr>
        <w:rFonts w:ascii="Times New Roman" w:hAnsi="Times New Roman" w:cs="Times New Roman"/>
        <w:sz w:val="24"/>
        <w:szCs w:val="24"/>
      </w:rPr>
    </w:lvl>
    <w:lvl w:ilvl="1">
      <w:start w:val="1"/>
      <w:numFmt w:val="decimal"/>
      <w:lvlText w:val="%1.%2"/>
      <w:lvlJc w:val="left"/>
      <w:pPr>
        <w:ind w:left="992" w:hanging="567"/>
      </w:pPr>
      <w:rPr>
        <w:rFonts w:ascii="Times New Roman" w:hAnsi="Times New Roman" w:cs="Times New Roman"/>
        <w:b w:val="0"/>
        <w:color w:val="00000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43A47F5"/>
    <w:multiLevelType w:val="multilevel"/>
    <w:tmpl w:val="85A0B728"/>
    <w:lvl w:ilvl="0">
      <w:start w:val="1"/>
      <w:numFmt w:val="decimal"/>
      <w:lvlText w:val="%1"/>
      <w:lvlJc w:val="left"/>
      <w:pPr>
        <w:ind w:left="425" w:hanging="425"/>
      </w:pPr>
    </w:lvl>
    <w:lvl w:ilvl="1">
      <w:start w:val="1"/>
      <w:numFmt w:val="decimal"/>
      <w:lvlText w:val="%1.%2"/>
      <w:lvlJc w:val="left"/>
      <w:pPr>
        <w:ind w:left="992" w:hanging="567"/>
      </w:pPr>
      <w:rPr>
        <w:rFonts w:ascii="Times New Roman" w:hAnsi="Times New Roman" w:cs="Times New Roman"/>
        <w:color w:val="000000" w:themeColor="text1"/>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CCF01F0"/>
    <w:multiLevelType w:val="multilevel"/>
    <w:tmpl w:val="FDB219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6A86BCF"/>
    <w:multiLevelType w:val="multilevel"/>
    <w:tmpl w:val="A860D7F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3"/>
      <w:lvlJc w:val="left"/>
      <w:pPr>
        <w:ind w:left="1418" w:hanging="567"/>
      </w:pPr>
      <w:rPr>
        <w:rFonts w:hint="eastAsia"/>
        <w:sz w:val="22"/>
        <w:szCs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C1F7B9A"/>
    <w:multiLevelType w:val="multilevel"/>
    <w:tmpl w:val="03344490"/>
    <w:lvl w:ilvl="0">
      <w:start w:val="1"/>
      <w:numFmt w:val="decimal"/>
      <w:lvlText w:val="%1"/>
      <w:lvlJc w:val="left"/>
      <w:pPr>
        <w:ind w:left="425" w:hanging="425"/>
      </w:pPr>
    </w:lvl>
    <w:lvl w:ilvl="1">
      <w:start w:val="1"/>
      <w:numFmt w:val="decimal"/>
      <w:lvlText w:val="2.%2"/>
      <w:lvlJc w:val="left"/>
      <w:pPr>
        <w:ind w:left="992" w:hanging="567"/>
      </w:pPr>
      <w:rPr>
        <w:rFonts w:ascii="Times New Roman" w:hAnsi="Times New Roman" w:cs="Times New Roman" w:hint="default"/>
        <w:sz w:val="24"/>
        <w:szCs w:val="24"/>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108113318">
    <w:abstractNumId w:val="13"/>
  </w:num>
  <w:num w:numId="2" w16cid:durableId="891423390">
    <w:abstractNumId w:val="6"/>
  </w:num>
  <w:num w:numId="3" w16cid:durableId="1639216548">
    <w:abstractNumId w:val="5"/>
  </w:num>
  <w:num w:numId="4" w16cid:durableId="1676759532">
    <w:abstractNumId w:val="1"/>
  </w:num>
  <w:num w:numId="5" w16cid:durableId="826360740">
    <w:abstractNumId w:val="2"/>
  </w:num>
  <w:num w:numId="6" w16cid:durableId="755712167">
    <w:abstractNumId w:val="0"/>
  </w:num>
  <w:num w:numId="7" w16cid:durableId="711804079">
    <w:abstractNumId w:val="3"/>
  </w:num>
  <w:num w:numId="8" w16cid:durableId="2047368954">
    <w:abstractNumId w:val="16"/>
  </w:num>
  <w:num w:numId="9" w16cid:durableId="2117944663">
    <w:abstractNumId w:val="7"/>
  </w:num>
  <w:num w:numId="10" w16cid:durableId="890387742">
    <w:abstractNumId w:val="12"/>
  </w:num>
  <w:num w:numId="11" w16cid:durableId="1176073293">
    <w:abstractNumId w:val="17"/>
  </w:num>
  <w:num w:numId="12" w16cid:durableId="1117673614">
    <w:abstractNumId w:val="11"/>
  </w:num>
  <w:num w:numId="13" w16cid:durableId="1308362868">
    <w:abstractNumId w:val="10"/>
  </w:num>
  <w:num w:numId="14" w16cid:durableId="1938513181">
    <w:abstractNumId w:val="14"/>
  </w:num>
  <w:num w:numId="15" w16cid:durableId="262689109">
    <w:abstractNumId w:val="19"/>
  </w:num>
  <w:num w:numId="16" w16cid:durableId="1186479849">
    <w:abstractNumId w:val="18"/>
  </w:num>
  <w:num w:numId="17" w16cid:durableId="138422176">
    <w:abstractNumId w:val="4"/>
  </w:num>
  <w:num w:numId="18" w16cid:durableId="771508975">
    <w:abstractNumId w:val="9"/>
  </w:num>
  <w:num w:numId="19" w16cid:durableId="585457721">
    <w:abstractNumId w:val="15"/>
  </w:num>
  <w:num w:numId="20" w16cid:durableId="854223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6F"/>
    <w:rsid w:val="0001571C"/>
    <w:rsid w:val="000408C8"/>
    <w:rsid w:val="00047CC7"/>
    <w:rsid w:val="00052F2A"/>
    <w:rsid w:val="00080DD5"/>
    <w:rsid w:val="00082FD7"/>
    <w:rsid w:val="00091179"/>
    <w:rsid w:val="000A7C9E"/>
    <w:rsid w:val="000B6C5F"/>
    <w:rsid w:val="000F34C3"/>
    <w:rsid w:val="00103985"/>
    <w:rsid w:val="001057C7"/>
    <w:rsid w:val="001327E9"/>
    <w:rsid w:val="001574E2"/>
    <w:rsid w:val="00161BA9"/>
    <w:rsid w:val="001C18AB"/>
    <w:rsid w:val="001D107D"/>
    <w:rsid w:val="001E0FA7"/>
    <w:rsid w:val="001E16E6"/>
    <w:rsid w:val="001E624E"/>
    <w:rsid w:val="001F64C0"/>
    <w:rsid w:val="00227329"/>
    <w:rsid w:val="00241AFD"/>
    <w:rsid w:val="002431CC"/>
    <w:rsid w:val="00254686"/>
    <w:rsid w:val="00262AB8"/>
    <w:rsid w:val="00304A67"/>
    <w:rsid w:val="003279CD"/>
    <w:rsid w:val="003408C1"/>
    <w:rsid w:val="0037130E"/>
    <w:rsid w:val="0037274D"/>
    <w:rsid w:val="00391F9A"/>
    <w:rsid w:val="003E29EF"/>
    <w:rsid w:val="00403CC0"/>
    <w:rsid w:val="0040422F"/>
    <w:rsid w:val="00410BEA"/>
    <w:rsid w:val="0049581E"/>
    <w:rsid w:val="004A10D1"/>
    <w:rsid w:val="004A37A2"/>
    <w:rsid w:val="004A7697"/>
    <w:rsid w:val="004B1344"/>
    <w:rsid w:val="004B1EAC"/>
    <w:rsid w:val="004B537F"/>
    <w:rsid w:val="004D289B"/>
    <w:rsid w:val="00502FF8"/>
    <w:rsid w:val="00544F70"/>
    <w:rsid w:val="0055297A"/>
    <w:rsid w:val="00566C11"/>
    <w:rsid w:val="00573681"/>
    <w:rsid w:val="005E42FD"/>
    <w:rsid w:val="00610E83"/>
    <w:rsid w:val="006150D2"/>
    <w:rsid w:val="00622A92"/>
    <w:rsid w:val="0064097B"/>
    <w:rsid w:val="00657B48"/>
    <w:rsid w:val="006C0D98"/>
    <w:rsid w:val="006C440E"/>
    <w:rsid w:val="00737C80"/>
    <w:rsid w:val="00741C81"/>
    <w:rsid w:val="007507BC"/>
    <w:rsid w:val="007552AF"/>
    <w:rsid w:val="00774E29"/>
    <w:rsid w:val="007811F3"/>
    <w:rsid w:val="00787BE3"/>
    <w:rsid w:val="007943A0"/>
    <w:rsid w:val="007B1CBE"/>
    <w:rsid w:val="007B7CC6"/>
    <w:rsid w:val="007C5FAE"/>
    <w:rsid w:val="007F12BC"/>
    <w:rsid w:val="007F1A75"/>
    <w:rsid w:val="007F58E3"/>
    <w:rsid w:val="0080546F"/>
    <w:rsid w:val="0081170B"/>
    <w:rsid w:val="00821F40"/>
    <w:rsid w:val="00886BDD"/>
    <w:rsid w:val="00895628"/>
    <w:rsid w:val="008A7F9A"/>
    <w:rsid w:val="00906065"/>
    <w:rsid w:val="00915E0F"/>
    <w:rsid w:val="00944FC8"/>
    <w:rsid w:val="0096186F"/>
    <w:rsid w:val="00A06341"/>
    <w:rsid w:val="00A31D15"/>
    <w:rsid w:val="00A514E8"/>
    <w:rsid w:val="00A5201B"/>
    <w:rsid w:val="00A65692"/>
    <w:rsid w:val="00A73C2C"/>
    <w:rsid w:val="00A9707D"/>
    <w:rsid w:val="00AB01C0"/>
    <w:rsid w:val="00AE28B7"/>
    <w:rsid w:val="00B021BE"/>
    <w:rsid w:val="00B44BEA"/>
    <w:rsid w:val="00B7097B"/>
    <w:rsid w:val="00B7731F"/>
    <w:rsid w:val="00BA5A34"/>
    <w:rsid w:val="00BE7396"/>
    <w:rsid w:val="00C020B5"/>
    <w:rsid w:val="00C06E7E"/>
    <w:rsid w:val="00C30CB6"/>
    <w:rsid w:val="00C34E20"/>
    <w:rsid w:val="00CB27A5"/>
    <w:rsid w:val="00CC0B55"/>
    <w:rsid w:val="00CC4DE6"/>
    <w:rsid w:val="00CD374F"/>
    <w:rsid w:val="00CD5CAA"/>
    <w:rsid w:val="00D028C6"/>
    <w:rsid w:val="00D11C0E"/>
    <w:rsid w:val="00D26980"/>
    <w:rsid w:val="00D502FD"/>
    <w:rsid w:val="00D53A0B"/>
    <w:rsid w:val="00D80539"/>
    <w:rsid w:val="00D851A1"/>
    <w:rsid w:val="00DA1DED"/>
    <w:rsid w:val="00DC4DD0"/>
    <w:rsid w:val="00DE2972"/>
    <w:rsid w:val="00DE73B1"/>
    <w:rsid w:val="00E31F2A"/>
    <w:rsid w:val="00EA1619"/>
    <w:rsid w:val="00EB0126"/>
    <w:rsid w:val="00EE1975"/>
    <w:rsid w:val="00EE36EA"/>
    <w:rsid w:val="00EF5B12"/>
    <w:rsid w:val="00EF5BD3"/>
    <w:rsid w:val="00F45894"/>
    <w:rsid w:val="00F55D49"/>
    <w:rsid w:val="00F70BD8"/>
    <w:rsid w:val="00F9762B"/>
    <w:rsid w:val="00FF6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92125"/>
  <w15:docId w15:val="{046A5A87-1F33-49E4-A502-42D38F44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widowControl/>
      <w:ind w:left="720"/>
    </w:pPr>
    <w:rPr>
      <w:rFonts w:ascii="Cambria" w:eastAsia="MS Mincho" w:hAnsi="Cambria"/>
      <w:kern w:val="0"/>
    </w:rPr>
  </w:style>
  <w:style w:type="paragraph" w:styleId="a3">
    <w:name w:val="List Paragraph"/>
    <w:basedOn w:val="a"/>
    <w:qFormat/>
    <w:pPr>
      <w:ind w:left="480"/>
    </w:pPr>
    <w:rPr>
      <w:rFonts w:ascii="Calibri" w:hAnsi="Calibri"/>
      <w:szCs w:val="22"/>
    </w:rPr>
  </w:style>
  <w:style w:type="paragraph" w:styleId="a4">
    <w:name w:val="Balloon Text"/>
    <w:basedOn w:val="a"/>
    <w:rPr>
      <w:rFonts w:ascii="Arial" w:hAnsi="Arial"/>
      <w:sz w:val="18"/>
      <w:szCs w:val="18"/>
    </w:rPr>
  </w:style>
  <w:style w:type="paragraph" w:styleId="a5">
    <w:name w:val="Subtitle"/>
    <w:basedOn w:val="a"/>
    <w:next w:val="a"/>
    <w:pPr>
      <w:spacing w:after="60"/>
      <w:jc w:val="center"/>
      <w:outlineLvl w:val="1"/>
    </w:pPr>
    <w:rPr>
      <w:rFonts w:ascii="Cambria" w:hAnsi="Cambria"/>
      <w:i/>
      <w:iCs/>
    </w:rPr>
  </w:style>
  <w:style w:type="character" w:customStyle="1" w:styleId="a6">
    <w:name w:val="副標題 字元"/>
    <w:rPr>
      <w:rFonts w:ascii="Cambria" w:hAnsi="Cambria" w:cs="Times New Roman"/>
      <w:i/>
      <w:iCs/>
      <w:kern w:val="3"/>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styleId="ab">
    <w:name w:val="Hyperlink"/>
    <w:basedOn w:val="a0"/>
    <w:rPr>
      <w:color w:val="0000FF"/>
      <w:u w:val="single"/>
    </w:rPr>
  </w:style>
  <w:style w:type="character" w:styleId="ac">
    <w:name w:val="FollowedHyperlink"/>
    <w:basedOn w:val="a0"/>
    <w:rPr>
      <w:color w:val="954F72"/>
      <w:u w:val="single"/>
    </w:rPr>
  </w:style>
  <w:style w:type="paragraph" w:styleId="ad">
    <w:name w:val="Body Text"/>
    <w:basedOn w:val="a"/>
    <w:pPr>
      <w:suppressAutoHyphens w:val="0"/>
      <w:textAlignment w:val="auto"/>
    </w:pPr>
    <w:rPr>
      <w:rFonts w:ascii="標楷體" w:eastAsia="標楷體" w:hAnsi="標楷體"/>
      <w:sz w:val="36"/>
      <w:szCs w:val="20"/>
    </w:rPr>
  </w:style>
  <w:style w:type="character" w:customStyle="1" w:styleId="ae">
    <w:name w:val="本文 字元"/>
    <w:basedOn w:val="a0"/>
    <w:rPr>
      <w:rFonts w:ascii="標楷體" w:eastAsia="標楷體" w:hAnsi="標楷體"/>
      <w:kern w:val="3"/>
      <w:sz w:val="36"/>
    </w:rPr>
  </w:style>
  <w:style w:type="character" w:customStyle="1" w:styleId="1">
    <w:name w:val="未解析的提及項目1"/>
    <w:basedOn w:val="a0"/>
    <w:uiPriority w:val="99"/>
    <w:semiHidden/>
    <w:unhideWhenUsed/>
    <w:rsid w:val="00944FC8"/>
    <w:rPr>
      <w:color w:val="605E5C"/>
      <w:shd w:val="clear" w:color="auto" w:fill="E1DFDD"/>
    </w:rPr>
  </w:style>
  <w:style w:type="table" w:styleId="af">
    <w:name w:val="Table Grid"/>
    <w:basedOn w:val="a1"/>
    <w:uiPriority w:val="59"/>
    <w:rsid w:val="00C3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0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wc.taipei/swc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nco.taipei/Tpdig/Public/pipe3.html" TargetMode="External"/><Relationship Id="rId5" Type="http://schemas.openxmlformats.org/officeDocument/2006/relationships/webSettings" Target="webSettings.xml"/><Relationship Id="rId10" Type="http://schemas.openxmlformats.org/officeDocument/2006/relationships/hyperlink" Target="https://gis.ymsnp.gov.tw/land/landapply/web/guest_main.cfm" TargetMode="External"/><Relationship Id="rId4" Type="http://schemas.openxmlformats.org/officeDocument/2006/relationships/settings" Target="settings.xml"/><Relationship Id="rId9" Type="http://schemas.openxmlformats.org/officeDocument/2006/relationships/hyperlink" Target="https://www.zone.gov.taipei/"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C8D9-19BD-45E2-9A4F-A08E6D6F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4</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臺北市政府工務局大地工程處</dc:title>
  <dc:creator>HDAA-10901</dc:creator>
  <cp:lastModifiedBy>Ting-Hui Kuo</cp:lastModifiedBy>
  <cp:revision>23</cp:revision>
  <cp:lastPrinted>2025-07-24T03:33:00Z</cp:lastPrinted>
  <dcterms:created xsi:type="dcterms:W3CDTF">2025-08-14T11:07:00Z</dcterms:created>
  <dcterms:modified xsi:type="dcterms:W3CDTF">2025-09-08T09:16:00Z</dcterms:modified>
</cp:coreProperties>
</file>